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8F48C" w14:textId="70E7228A" w:rsidR="000869D9" w:rsidRPr="00A631DD" w:rsidRDefault="000869D9" w:rsidP="00A631DD">
      <w:pPr>
        <w:pStyle w:val="Heading2"/>
        <w:shd w:val="clear" w:color="auto" w:fill="FFFFFF"/>
        <w:spacing w:before="240" w:after="120" w:line="288" w:lineRule="atLeast"/>
        <w:jc w:val="center"/>
        <w:rPr>
          <w:rFonts w:ascii="Adobe Garamond Pro" w:eastAsia="Times New Roman" w:hAnsi="Adobe Garamond Pro" w:cs="Times New Roman"/>
          <w:bCs w:val="0"/>
          <w:caps/>
          <w:color w:val="4A4A4A"/>
          <w:spacing w:val="30"/>
          <w:sz w:val="24"/>
          <w:szCs w:val="24"/>
        </w:rPr>
      </w:pPr>
      <w:r w:rsidRPr="00A631DD">
        <w:rPr>
          <w:rFonts w:ascii="Adobe Garamond Pro" w:eastAsia="Times New Roman" w:hAnsi="Adobe Garamond Pro" w:cs="Times New Roman"/>
          <w:bCs w:val="0"/>
          <w:caps/>
          <w:color w:val="4A4A4A"/>
          <w:spacing w:val="30"/>
          <w:sz w:val="24"/>
          <w:szCs w:val="24"/>
        </w:rPr>
        <w:t xml:space="preserve">Read the summary section at </w:t>
      </w:r>
      <w:hyperlink r:id="rId9" w:history="1">
        <w:r w:rsidRPr="00A631DD">
          <w:rPr>
            <w:rStyle w:val="Hyperlink"/>
            <w:rFonts w:ascii="Adobe Garamond Pro" w:eastAsia="Times New Roman" w:hAnsi="Adobe Garamond Pro" w:cs="Times New Roman"/>
            <w:bCs w:val="0"/>
            <w:caps/>
            <w:spacing w:val="30"/>
            <w:sz w:val="24"/>
            <w:szCs w:val="24"/>
          </w:rPr>
          <w:t>http://upstanderproject.org/firstlight/trc</w:t>
        </w:r>
      </w:hyperlink>
      <w:r w:rsidRPr="00A631DD">
        <w:rPr>
          <w:rFonts w:ascii="Adobe Garamond Pro" w:eastAsia="Times New Roman" w:hAnsi="Adobe Garamond Pro" w:cs="Times New Roman"/>
          <w:bCs w:val="0"/>
          <w:caps/>
          <w:color w:val="4A4A4A"/>
          <w:spacing w:val="30"/>
          <w:sz w:val="24"/>
          <w:szCs w:val="24"/>
        </w:rPr>
        <w:t xml:space="preserve"> and then continue below</w:t>
      </w:r>
    </w:p>
    <w:p w14:paraId="2C1C8B88" w14:textId="77777777" w:rsidR="00A104FF" w:rsidRPr="000869D9" w:rsidRDefault="00A104FF" w:rsidP="00A104FF">
      <w:pPr>
        <w:shd w:val="clear" w:color="auto" w:fill="FFFFFF"/>
        <w:spacing w:before="240" w:after="120" w:line="288" w:lineRule="atLeast"/>
        <w:outlineLvl w:val="1"/>
        <w:rPr>
          <w:rFonts w:ascii="proxima-nova" w:eastAsia="Times New Roman" w:hAnsi="proxima-nova" w:cs="Times New Roman"/>
          <w:b/>
          <w:caps/>
          <w:color w:val="4A4A4A"/>
          <w:spacing w:val="30"/>
          <w:lang w:eastAsia="en-US"/>
        </w:rPr>
      </w:pPr>
      <w:r w:rsidRPr="000869D9">
        <w:rPr>
          <w:rFonts w:ascii="proxima-nova" w:eastAsia="Times New Roman" w:hAnsi="proxima-nova" w:cs="Times New Roman"/>
          <w:b/>
          <w:caps/>
          <w:color w:val="4A4A4A"/>
          <w:spacing w:val="30"/>
          <w:lang w:eastAsia="en-US"/>
        </w:rPr>
        <w:t>COMPELLING QUESTION</w:t>
      </w:r>
    </w:p>
    <w:p w14:paraId="611CF196" w14:textId="77777777" w:rsidR="00A104FF" w:rsidRPr="00A104FF" w:rsidRDefault="00A104FF" w:rsidP="00A104FF">
      <w:pPr>
        <w:widowControl/>
        <w:suppressAutoHyphens w:val="0"/>
        <w:rPr>
          <w:rFonts w:ascii="Times" w:eastAsia="Times New Roman" w:hAnsi="Times" w:cs="Times New Roman"/>
          <w:sz w:val="20"/>
          <w:szCs w:val="20"/>
          <w:lang w:eastAsia="en-US"/>
        </w:rPr>
      </w:pPr>
      <w:r w:rsidRPr="00A104FF">
        <w:rPr>
          <w:rFonts w:ascii="adobe-garamond-pro" w:eastAsia="Times New Roman" w:hAnsi="adobe-garamond-pro" w:cs="Times New Roman"/>
          <w:i/>
          <w:iCs/>
          <w:sz w:val="27"/>
          <w:szCs w:val="27"/>
          <w:shd w:val="clear" w:color="auto" w:fill="FFFFFF"/>
          <w:lang w:eastAsia="en-US"/>
        </w:rPr>
        <w:t>What is the role of a truth and reconciliation commission in addressing historical wounds? </w:t>
      </w:r>
    </w:p>
    <w:p w14:paraId="0316CB90" w14:textId="394D1CF7" w:rsidR="00A35414" w:rsidRPr="006F50A9" w:rsidRDefault="00FF7CA6" w:rsidP="00A35414">
      <w:pPr>
        <w:widowControl/>
        <w:shd w:val="clear" w:color="auto" w:fill="FFFFFF"/>
        <w:suppressAutoHyphens w:val="0"/>
        <w:spacing w:before="100" w:beforeAutospacing="1" w:after="100" w:afterAutospacing="1"/>
        <w:rPr>
          <w:rFonts w:ascii="Adobe-garamonde pro" w:eastAsia="Times New Roman" w:hAnsi="Adobe-garamonde pro" w:cs="Times New Roman"/>
          <w:sz w:val="27"/>
          <w:szCs w:val="27"/>
          <w:lang w:eastAsia="en-US"/>
        </w:rPr>
      </w:pPr>
      <w:r>
        <w:rPr>
          <w:rFonts w:ascii="Adobe-garamonde pro" w:hAnsi="Adobe-garamonde pro"/>
          <w:sz w:val="27"/>
          <w:szCs w:val="27"/>
        </w:rPr>
        <w:t>Excerpt</w:t>
      </w:r>
      <w:r w:rsidR="002A15CE" w:rsidRPr="006F50A9">
        <w:rPr>
          <w:rFonts w:ascii="Adobe-garamonde pro" w:hAnsi="Adobe-garamonde pro"/>
          <w:sz w:val="27"/>
          <w:szCs w:val="27"/>
        </w:rPr>
        <w:t xml:space="preserve"> from </w:t>
      </w:r>
      <w:r w:rsidR="002406F4" w:rsidRPr="002406F4">
        <w:rPr>
          <w:rFonts w:ascii="Adobe-garamonde pro" w:hAnsi="Adobe-garamonde pro"/>
          <w:i/>
          <w:sz w:val="27"/>
          <w:szCs w:val="27"/>
        </w:rPr>
        <w:t>Beyond the Mandate: Continuing the Conversation,</w:t>
      </w:r>
      <w:r w:rsidR="002406F4">
        <w:rPr>
          <w:rFonts w:ascii="Adobe-garamonde pro" w:hAnsi="Adobe-garamonde pro"/>
          <w:sz w:val="27"/>
          <w:szCs w:val="27"/>
        </w:rPr>
        <w:t xml:space="preserve"> </w:t>
      </w:r>
      <w:r w:rsidR="00A35414" w:rsidRPr="006F50A9">
        <w:rPr>
          <w:rFonts w:ascii="Adobe-garamonde pro" w:eastAsia="Times New Roman" w:hAnsi="Adobe-garamonde pro" w:cs="Times New Roman"/>
          <w:i/>
          <w:sz w:val="27"/>
          <w:szCs w:val="27"/>
          <w:lang w:eastAsia="en-US"/>
        </w:rPr>
        <w:t>Report of the Maine Wabanaki-State Child Welfare Truth &amp; Reconciliation Commission</w:t>
      </w:r>
      <w:r w:rsidR="00A35414" w:rsidRPr="006F50A9">
        <w:rPr>
          <w:rFonts w:ascii="Adobe-garamonde pro" w:eastAsia="Times New Roman" w:hAnsi="Adobe-garamonde pro" w:cs="Times New Roman"/>
          <w:sz w:val="27"/>
          <w:szCs w:val="27"/>
          <w:lang w:eastAsia="en-US"/>
        </w:rPr>
        <w:t xml:space="preserve">, </w:t>
      </w:r>
      <w:r w:rsidR="002406F4">
        <w:rPr>
          <w:rFonts w:ascii="Adobe-garamonde pro" w:eastAsia="Times New Roman" w:hAnsi="Adobe-garamonde pro" w:cs="Times New Roman"/>
          <w:sz w:val="27"/>
          <w:szCs w:val="27"/>
          <w:lang w:eastAsia="en-US"/>
        </w:rPr>
        <w:t xml:space="preserve">pp. </w:t>
      </w:r>
      <w:r w:rsidR="006F50A9">
        <w:rPr>
          <w:rFonts w:ascii="Adobe-garamonde pro" w:eastAsia="Times New Roman" w:hAnsi="Adobe-garamonde pro" w:cs="Times New Roman"/>
          <w:sz w:val="27"/>
          <w:szCs w:val="27"/>
          <w:lang w:eastAsia="en-US"/>
        </w:rPr>
        <w:t>6-10</w:t>
      </w:r>
      <w:r w:rsidR="00A35414" w:rsidRPr="006F50A9">
        <w:rPr>
          <w:rFonts w:ascii="Adobe-garamonde pro" w:eastAsia="Times New Roman" w:hAnsi="Adobe-garamonde pro" w:cs="Times New Roman"/>
          <w:sz w:val="27"/>
          <w:szCs w:val="27"/>
          <w:lang w:eastAsia="en-US"/>
        </w:rPr>
        <w:t xml:space="preserve">. </w:t>
      </w:r>
    </w:p>
    <w:p w14:paraId="084DD29B" w14:textId="767367A8"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This report describes the process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findings, discoveries and recommendations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the Maine Wabanaki-State Child Welfare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Truth &amp; Reconciliation Commission,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whose mandate was endorsed in February 2013.</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governor of Maine and the five tribal chiefs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signed as equals to authorize the Commission to</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investigate whether or not the removal of Wabanaki</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children from their communities has continued to be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disproportionate to non-Native children and to make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recommendations, as the Declaration of Intent exhorts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us, that “promote individual, relational, systemic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cultural reconciliation.” This Commission is the first in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United States in which two parties agreed to come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together to pursue answers to difficult questions,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it is one of the first in the world to examine issues of</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Native child welfare. While our commission does not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involve an entire </w:t>
      </w:r>
      <w:proofErr w:type="gramStart"/>
      <w:r w:rsidRPr="006F50A9">
        <w:rPr>
          <w:rFonts w:ascii="Adobe-garamonde pro" w:eastAsia="Times New Roman" w:hAnsi="Adobe-garamonde pro" w:cs="Times New Roman"/>
          <w:sz w:val="27"/>
          <w:szCs w:val="27"/>
          <w:lang w:eastAsia="en-US"/>
        </w:rPr>
        <w:t>country</w:t>
      </w:r>
      <w:proofErr w:type="gramEnd"/>
      <w:r w:rsidRPr="006F50A9">
        <w:rPr>
          <w:rFonts w:ascii="Adobe-garamonde pro" w:eastAsia="Times New Roman" w:hAnsi="Adobe-garamonde pro" w:cs="Times New Roman"/>
          <w:sz w:val="27"/>
          <w:szCs w:val="27"/>
          <w:lang w:eastAsia="en-US"/>
        </w:rPr>
        <w:t xml:space="preserve"> as did the process brought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 prominence by Nelson Mandela in South Africa, it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nonetheless marks a hi</w:t>
      </w:r>
      <w:r w:rsidR="00A5754B">
        <w:rPr>
          <w:rFonts w:ascii="Adobe-garamonde pro" w:eastAsia="Times New Roman" w:hAnsi="Adobe-garamonde pro" w:cs="Times New Roman"/>
          <w:sz w:val="27"/>
          <w:szCs w:val="27"/>
          <w:lang w:eastAsia="en-US"/>
        </w:rPr>
        <w:t xml:space="preserve">storic moment, one we have been </w:t>
      </w:r>
      <w:r w:rsidRPr="006F50A9">
        <w:rPr>
          <w:rFonts w:ascii="Adobe-garamonde pro" w:eastAsia="Times New Roman" w:hAnsi="Adobe-garamonde pro" w:cs="Times New Roman"/>
          <w:sz w:val="27"/>
          <w:szCs w:val="27"/>
          <w:lang w:eastAsia="en-US"/>
        </w:rPr>
        <w:t>proud to steer and witness.</w:t>
      </w:r>
    </w:p>
    <w:p w14:paraId="2021FD28" w14:textId="77777777" w:rsidR="00A5754B" w:rsidRDefault="00A5754B" w:rsidP="006F50A9">
      <w:pPr>
        <w:rPr>
          <w:rFonts w:ascii="Adobe-garamonde pro" w:eastAsia="Times New Roman" w:hAnsi="Adobe-garamonde pro" w:cs="Times New Roman"/>
          <w:sz w:val="27"/>
          <w:szCs w:val="27"/>
          <w:lang w:eastAsia="en-US"/>
        </w:rPr>
      </w:pPr>
    </w:p>
    <w:p w14:paraId="2E0CD5C5" w14:textId="0A3C439F" w:rsidR="00A5754B"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First, we are grateful to our signatories for their</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support of this undertaking. We thank the governor</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Maine. And we thank the chiefs of the Houlton</w:t>
      </w:r>
      <w:r w:rsidR="00A5754B">
        <w:rPr>
          <w:rFonts w:ascii="Adobe-garamonde pro" w:eastAsia="Times New Roman" w:hAnsi="Adobe-garamonde pro" w:cs="Times New Roman"/>
          <w:sz w:val="27"/>
          <w:szCs w:val="27"/>
          <w:lang w:eastAsia="en-US"/>
        </w:rPr>
        <w:t xml:space="preserve"> Band of </w:t>
      </w:r>
      <w:r w:rsidRPr="006F50A9">
        <w:rPr>
          <w:rFonts w:ascii="Adobe-garamonde pro" w:eastAsia="Times New Roman" w:hAnsi="Adobe-garamonde pro" w:cs="Times New Roman"/>
          <w:sz w:val="27"/>
          <w:szCs w:val="27"/>
          <w:lang w:eastAsia="en-US"/>
        </w:rPr>
        <w:t xml:space="preserve">Maliseets; the Aroostook Band of </w:t>
      </w:r>
      <w:r w:rsidR="00CE04C2" w:rsidRPr="006F50A9">
        <w:rPr>
          <w:rFonts w:ascii="Adobe-garamonde pro" w:eastAsia="Times New Roman" w:hAnsi="Adobe-garamonde pro" w:cs="Times New Roman"/>
          <w:sz w:val="27"/>
          <w:szCs w:val="27"/>
          <w:lang w:eastAsia="en-US"/>
        </w:rPr>
        <w:t>Micmac</w:t>
      </w:r>
      <w:r w:rsidR="00CE04C2">
        <w:rPr>
          <w:rFonts w:ascii="Adobe-garamonde pro" w:eastAsia="Times New Roman" w:hAnsi="Adobe-garamonde pro" w:cs="Times New Roman"/>
          <w:sz w:val="27"/>
          <w:szCs w:val="27"/>
          <w:lang w:eastAsia="en-US"/>
        </w:rPr>
        <w:t>s</w:t>
      </w:r>
      <w:r w:rsidRPr="006F50A9">
        <w:rPr>
          <w:rFonts w:ascii="Adobe-garamonde pro" w:eastAsia="Times New Roman" w:hAnsi="Adobe-garamonde pro" w:cs="Times New Roman"/>
          <w:sz w:val="27"/>
          <w:szCs w:val="27"/>
          <w:lang w:eastAsia="en-US"/>
        </w:rPr>
        <w:t>;</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the Passamaquoddy governments of Sipayik (Pleasant Point) and Motahkomikuk (Indian Township); and the Penobscot Nation, who represent the approximately 8,000 Native people in Maine known collectively as the Wabanaki. </w:t>
      </w:r>
    </w:p>
    <w:p w14:paraId="4FDB085C" w14:textId="77777777" w:rsidR="00A5754B" w:rsidRDefault="00A5754B" w:rsidP="006F50A9">
      <w:pPr>
        <w:rPr>
          <w:rFonts w:ascii="Adobe-garamonde pro" w:eastAsia="Times New Roman" w:hAnsi="Adobe-garamonde pro" w:cs="Times New Roman"/>
          <w:sz w:val="27"/>
          <w:szCs w:val="27"/>
          <w:lang w:eastAsia="en-US"/>
        </w:rPr>
      </w:pPr>
    </w:p>
    <w:p w14:paraId="20DC814C" w14:textId="1F142806" w:rsidR="00A5754B"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We also need to extend our deepest gratitude to the hundreds of men and women who came forward to share their truths. We honor all who participated</w:t>
      </w:r>
      <w:r w:rsidR="009A1B5E">
        <w:rPr>
          <w:rFonts w:ascii="Adobe-garamonde pro" w:eastAsia="Times New Roman" w:hAnsi="Adobe-garamonde pro" w:cs="Times New Roman" w:hint="eastAsia"/>
          <w:sz w:val="27"/>
          <w:szCs w:val="27"/>
          <w:lang w:eastAsia="en-US"/>
        </w:rPr>
        <w:t>…</w:t>
      </w:r>
      <w:r w:rsidR="009A1B5E">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These brave people took part in an experience that was freighted with both hope and anxiety, and whose outcome could not be predicted. </w:t>
      </w:r>
    </w:p>
    <w:p w14:paraId="61365805" w14:textId="77777777" w:rsidR="00A5754B" w:rsidRDefault="00A5754B" w:rsidP="006F50A9">
      <w:pPr>
        <w:rPr>
          <w:rFonts w:ascii="Adobe-garamonde pro" w:eastAsia="Times New Roman" w:hAnsi="Adobe-garamonde pro" w:cs="Times New Roman"/>
          <w:sz w:val="27"/>
          <w:szCs w:val="27"/>
          <w:lang w:eastAsia="en-US"/>
        </w:rPr>
      </w:pPr>
    </w:p>
    <w:p w14:paraId="0840E8D5" w14:textId="77777777" w:rsidR="009A1B5E"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What we learned in the last 27 months is sobering and powerful. Wabanaki children in Maine have entered foster care on average at 5.1 times the rate of non</w:t>
      </w:r>
      <w:r w:rsidR="00A5754B">
        <w:rPr>
          <w:rFonts w:ascii="Adobe-garamonde pro" w:eastAsia="Times New Roman" w:hAnsi="Adobe-garamonde pro" w:cs="Times New Roman"/>
          <w:sz w:val="27"/>
          <w:szCs w:val="27"/>
          <w:lang w:eastAsia="en-US"/>
        </w:rPr>
        <w:t>-</w:t>
      </w:r>
      <w:r w:rsidRPr="006F50A9">
        <w:rPr>
          <w:rFonts w:ascii="Adobe-garamonde pro" w:eastAsia="Times New Roman" w:hAnsi="Adobe-garamonde pro" w:cs="Times New Roman"/>
          <w:sz w:val="27"/>
          <w:szCs w:val="27"/>
          <w:lang w:eastAsia="en-US"/>
        </w:rPr>
        <w:t xml:space="preserve">Native </w:t>
      </w:r>
      <w:r w:rsidRPr="006F50A9">
        <w:rPr>
          <w:rFonts w:ascii="Adobe-garamonde pro" w:eastAsia="Times New Roman" w:hAnsi="Adobe-garamonde pro" w:cs="Times New Roman"/>
          <w:sz w:val="27"/>
          <w:szCs w:val="27"/>
          <w:lang w:eastAsia="en-US"/>
        </w:rPr>
        <w:lastRenderedPageBreak/>
        <w:t>children during the past 13 years. In addition, federal reviews in 2006 and 2009 indicate that sometimes up to half of all children coming into care do not have their Native heritage verified. The state thus must still make strides to ensure full compliance with the Indian Child Welfare Act (ICWA). This federal legislation, passed in 1978, created a higher standard for removing Native children from their homes, in an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effort to help Native people maintain critical cultural</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and linguistic ties to kin and tribe. ICWA can also be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viewed as an effort to stem the displacement of Nativ</w:t>
      </w:r>
      <w:r w:rsidR="00A5754B">
        <w:rPr>
          <w:rFonts w:ascii="Adobe-garamonde pro" w:eastAsia="Times New Roman" w:hAnsi="Adobe-garamonde pro" w:cs="Times New Roman"/>
          <w:sz w:val="27"/>
          <w:szCs w:val="27"/>
          <w:lang w:eastAsia="en-US"/>
        </w:rPr>
        <w:t xml:space="preserve">e </w:t>
      </w:r>
      <w:r w:rsidRPr="006F50A9">
        <w:rPr>
          <w:rFonts w:ascii="Adobe-garamonde pro" w:eastAsia="Times New Roman" w:hAnsi="Adobe-garamonde pro" w:cs="Times New Roman"/>
          <w:sz w:val="27"/>
          <w:szCs w:val="27"/>
          <w:lang w:eastAsia="en-US"/>
        </w:rPr>
        <w:t>children from their communities, in the recognition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that every child’s separation from her culture engenders</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further loss for her people.</w:t>
      </w:r>
    </w:p>
    <w:p w14:paraId="4E0AA09F" w14:textId="3D30E655"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From our perspective, t</w:t>
      </w:r>
      <w:r w:rsidR="00A5754B">
        <w:rPr>
          <w:rFonts w:ascii="Adobe-garamonde pro" w:eastAsia="Times New Roman" w:hAnsi="Adobe-garamonde pro" w:cs="Times New Roman"/>
          <w:sz w:val="27"/>
          <w:szCs w:val="27"/>
          <w:lang w:eastAsia="en-US"/>
        </w:rPr>
        <w:t xml:space="preserve">o improve Native child welfare, </w:t>
      </w:r>
      <w:r w:rsidRPr="006F50A9">
        <w:rPr>
          <w:rFonts w:ascii="Adobe-garamonde pro" w:eastAsia="Times New Roman" w:hAnsi="Adobe-garamonde pro" w:cs="Times New Roman"/>
          <w:sz w:val="27"/>
          <w:szCs w:val="27"/>
          <w:lang w:eastAsia="en-US"/>
        </w:rPr>
        <w:t>Maine and the tribes must continue to confront:</w:t>
      </w:r>
    </w:p>
    <w:p w14:paraId="69B8C64D" w14:textId="35C2855A"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1. Underlying racism stil</w:t>
      </w:r>
      <w:r w:rsidR="00A5754B">
        <w:rPr>
          <w:rFonts w:ascii="Adobe-garamonde pro" w:eastAsia="Times New Roman" w:hAnsi="Adobe-garamonde pro" w:cs="Times New Roman"/>
          <w:sz w:val="27"/>
          <w:szCs w:val="27"/>
          <w:lang w:eastAsia="en-US"/>
        </w:rPr>
        <w:t xml:space="preserve">l at work in state institutions </w:t>
      </w:r>
      <w:r w:rsidRPr="006F50A9">
        <w:rPr>
          <w:rFonts w:ascii="Adobe-garamonde pro" w:eastAsia="Times New Roman" w:hAnsi="Adobe-garamonde pro" w:cs="Times New Roman"/>
          <w:sz w:val="27"/>
          <w:szCs w:val="27"/>
          <w:lang w:eastAsia="en-US"/>
        </w:rPr>
        <w:t>and the public</w:t>
      </w:r>
    </w:p>
    <w:p w14:paraId="129C86FD" w14:textId="16D0A136"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2. Ongoing impact of historical trauma, also known</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as intergenerational trauma, on Wabanaki people</w:t>
      </w:r>
      <w:r w:rsidR="00A5754B">
        <w:rPr>
          <w:rFonts w:ascii="Adobe-garamonde pro" w:eastAsia="Times New Roman" w:hAnsi="Adobe-garamonde pro" w:cs="Times New Roman"/>
          <w:sz w:val="27"/>
          <w:szCs w:val="27"/>
          <w:lang w:eastAsia="en-US"/>
        </w:rPr>
        <w:t xml:space="preserve"> t</w:t>
      </w:r>
      <w:r w:rsidRPr="006F50A9">
        <w:rPr>
          <w:rFonts w:ascii="Adobe-garamonde pro" w:eastAsia="Times New Roman" w:hAnsi="Adobe-garamonde pro" w:cs="Times New Roman"/>
          <w:sz w:val="27"/>
          <w:szCs w:val="27"/>
          <w:lang w:eastAsia="en-US"/>
        </w:rPr>
        <w:t xml:space="preserve">hat influences the </w:t>
      </w:r>
      <w:proofErr w:type="gramStart"/>
      <w:r w:rsidRPr="006F50A9">
        <w:rPr>
          <w:rFonts w:ascii="Adobe-garamonde pro" w:eastAsia="Times New Roman" w:hAnsi="Adobe-garamonde pro" w:cs="Times New Roman"/>
          <w:sz w:val="27"/>
          <w:szCs w:val="27"/>
          <w:lang w:eastAsia="en-US"/>
        </w:rPr>
        <w:t>well-being</w:t>
      </w:r>
      <w:proofErr w:type="gramEnd"/>
      <w:r w:rsidRPr="006F50A9">
        <w:rPr>
          <w:rFonts w:ascii="Adobe-garamonde pro" w:eastAsia="Times New Roman" w:hAnsi="Adobe-garamonde pro" w:cs="Times New Roman"/>
          <w:sz w:val="27"/>
          <w:szCs w:val="27"/>
          <w:lang w:eastAsia="en-US"/>
        </w:rPr>
        <w:t xml:space="preserve"> of individuals and</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communities</w:t>
      </w:r>
    </w:p>
    <w:p w14:paraId="2188C445" w14:textId="20DD18F9" w:rsidR="006F50A9" w:rsidRPr="006F50A9" w:rsidRDefault="006F50A9" w:rsidP="00CE04C2">
      <w:pPr>
        <w:ind w:left="72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3. Differing interpreta</w:t>
      </w:r>
      <w:r w:rsidR="00A5754B">
        <w:rPr>
          <w:rFonts w:ascii="Adobe-garamonde pro" w:eastAsia="Times New Roman" w:hAnsi="Adobe-garamonde pro" w:cs="Times New Roman"/>
          <w:sz w:val="27"/>
          <w:szCs w:val="27"/>
          <w:lang w:eastAsia="en-US"/>
        </w:rPr>
        <w:t xml:space="preserve">tions of tribal sovereignty and </w:t>
      </w:r>
      <w:r w:rsidRPr="006F50A9">
        <w:rPr>
          <w:rFonts w:ascii="Adobe-garamonde pro" w:eastAsia="Times New Roman" w:hAnsi="Adobe-garamonde pro" w:cs="Times New Roman"/>
          <w:sz w:val="27"/>
          <w:szCs w:val="27"/>
          <w:lang w:eastAsia="en-US"/>
        </w:rPr>
        <w:t>jurisdiction that make encounters between the</w:t>
      </w:r>
      <w:r w:rsidR="00A5754B">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tribes and the state contentious</w:t>
      </w:r>
    </w:p>
    <w:p w14:paraId="5D13C659" w14:textId="77777777" w:rsidR="00A5754B" w:rsidRDefault="00A5754B" w:rsidP="006F50A9">
      <w:pPr>
        <w:rPr>
          <w:rFonts w:ascii="Adobe-garamonde pro" w:eastAsia="Times New Roman" w:hAnsi="Adobe-garamonde pro" w:cs="Times New Roman"/>
          <w:sz w:val="27"/>
          <w:szCs w:val="27"/>
          <w:lang w:eastAsia="en-US"/>
        </w:rPr>
      </w:pPr>
    </w:p>
    <w:p w14:paraId="1BE438A9" w14:textId="490B492A" w:rsidR="006F50A9" w:rsidRPr="006F50A9" w:rsidRDefault="006F50A9" w:rsidP="006F50A9">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We further assert that these conditions and the fact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disproportionate entry into care can be held within</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context of continued cultural genocide, as defined</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by the Convention on the Prevention and Punishment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of the Crime of Genocide, adopted by the United</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Nations General Assembly in 1948. In particular,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convention notes that genocide </w:t>
      </w:r>
      <w:proofErr w:type="gramStart"/>
      <w:r w:rsidRPr="006F50A9">
        <w:rPr>
          <w:rFonts w:ascii="Adobe-garamonde pro" w:eastAsia="Times New Roman" w:hAnsi="Adobe-garamonde pro" w:cs="Times New Roman"/>
          <w:sz w:val="27"/>
          <w:szCs w:val="27"/>
          <w:lang w:eastAsia="en-US"/>
        </w:rPr>
        <w:t>means</w:t>
      </w:r>
      <w:proofErr w:type="gramEnd"/>
      <w:r w:rsidRPr="006F50A9">
        <w:rPr>
          <w:rFonts w:ascii="Adobe-garamonde pro" w:eastAsia="Times New Roman" w:hAnsi="Adobe-garamonde pro" w:cs="Times New Roman"/>
          <w:sz w:val="27"/>
          <w:szCs w:val="27"/>
          <w:lang w:eastAsia="en-US"/>
        </w:rPr>
        <w:t xml:space="preserve"> “any of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following acts committed with intent to destroy, in</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whole or in part, a national, ethnical, racial or religious</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group.” We posit that Article 2, Sections b and e – “Causing serious bodily or mental harm to members of</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group” and “Forcibly transferring children of the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group to another group” – apply to what Wabanaki</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communities face here in Maine.</w:t>
      </w:r>
    </w:p>
    <w:p w14:paraId="3E9F0D54" w14:textId="77777777" w:rsidR="00A5754B" w:rsidRDefault="00A5754B" w:rsidP="006F50A9">
      <w:pPr>
        <w:rPr>
          <w:rFonts w:ascii="Adobe-garamonde pro" w:eastAsia="Times New Roman" w:hAnsi="Adobe-garamonde pro" w:cs="Times New Roman"/>
          <w:sz w:val="27"/>
          <w:szCs w:val="27"/>
          <w:lang w:eastAsia="en-US"/>
        </w:rPr>
      </w:pPr>
    </w:p>
    <w:p w14:paraId="551FAB0B" w14:textId="5165A889" w:rsidR="006F50A9" w:rsidRPr="006F50A9" w:rsidRDefault="006F50A9" w:rsidP="00CE04C2">
      <w:pPr>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Not everyone will share our interpretation. But it</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would violate the terms of our mandate should we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fail to respond to what we had seen and how we came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to understand it. Nor does silence serve to advance</w:t>
      </w:r>
      <w:r w:rsidR="00CE04C2">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the relationships an</w:t>
      </w:r>
      <w:r w:rsidR="00CE04C2">
        <w:rPr>
          <w:rFonts w:ascii="Adobe-garamonde pro" w:eastAsia="Times New Roman" w:hAnsi="Adobe-garamonde pro" w:cs="Times New Roman"/>
          <w:sz w:val="27"/>
          <w:szCs w:val="27"/>
          <w:lang w:eastAsia="en-US"/>
        </w:rPr>
        <w:t xml:space="preserve">d engagement that make concrete </w:t>
      </w:r>
      <w:r w:rsidRPr="006F50A9">
        <w:rPr>
          <w:rFonts w:ascii="Adobe-garamonde pro" w:eastAsia="Times New Roman" w:hAnsi="Adobe-garamonde pro" w:cs="Times New Roman"/>
          <w:sz w:val="27"/>
          <w:szCs w:val="27"/>
          <w:lang w:eastAsia="en-US"/>
        </w:rPr>
        <w:t xml:space="preserve">progress possible. </w:t>
      </w:r>
    </w:p>
    <w:p w14:paraId="06262814" w14:textId="77777777" w:rsidR="00A5754B" w:rsidRDefault="00A5754B" w:rsidP="006F50A9">
      <w:pPr>
        <w:widowControl/>
        <w:suppressAutoHyphens w:val="0"/>
        <w:rPr>
          <w:rFonts w:ascii="Adobe-garamonde pro" w:eastAsia="Times New Roman" w:hAnsi="Adobe-garamonde pro" w:cs="Times New Roman"/>
          <w:sz w:val="27"/>
          <w:szCs w:val="27"/>
          <w:lang w:eastAsia="en-US"/>
        </w:rPr>
      </w:pPr>
    </w:p>
    <w:p w14:paraId="41252BBE" w14:textId="15771003" w:rsidR="00A5754B"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Without the evocation of root issues and the naming of both past harms and hopes for what’s to come, practical suggestions for change may remedy certain problems while leaving the hardest ones unresolved. Not acknowledging these complexities hurts not only Wabanaki families and others directly involved in child welfare, but to some d</w:t>
      </w:r>
      <w:r w:rsidR="009A1B5E">
        <w:rPr>
          <w:rFonts w:ascii="Adobe-garamonde pro" w:eastAsia="Times New Roman" w:hAnsi="Adobe-garamonde pro" w:cs="Times New Roman"/>
          <w:sz w:val="27"/>
          <w:szCs w:val="27"/>
          <w:lang w:eastAsia="en-US"/>
        </w:rPr>
        <w:t>egree, all who call Maine home</w:t>
      </w:r>
      <w:r w:rsidR="009A1B5E">
        <w:rPr>
          <w:rFonts w:ascii="Adobe-garamonde pro" w:eastAsia="Times New Roman" w:hAnsi="Adobe-garamonde pro" w:cs="Times New Roman" w:hint="eastAsia"/>
          <w:sz w:val="27"/>
          <w:szCs w:val="27"/>
          <w:lang w:eastAsia="en-US"/>
        </w:rPr>
        <w:t>…</w:t>
      </w:r>
      <w:r w:rsidR="009A1B5E">
        <w:rPr>
          <w:rFonts w:ascii="Adobe-garamonde pro" w:eastAsia="Times New Roman" w:hAnsi="Adobe-garamonde pro" w:cs="Times New Roman"/>
          <w:sz w:val="27"/>
          <w:szCs w:val="27"/>
          <w:lang w:eastAsia="en-US"/>
        </w:rPr>
        <w:t xml:space="preserve">. </w:t>
      </w:r>
      <w:r w:rsidRPr="006F50A9">
        <w:rPr>
          <w:rFonts w:ascii="Adobe-garamonde pro" w:eastAsia="Times New Roman" w:hAnsi="Adobe-garamonde pro" w:cs="Times New Roman"/>
          <w:sz w:val="27"/>
          <w:szCs w:val="27"/>
          <w:lang w:eastAsia="en-US"/>
        </w:rPr>
        <w:t xml:space="preserve">We have heard the voices of the many who spoke with us and to remain quiet is to continue to perpetrate harms that must be known. Consider this report as a step toward refusing that silence and continuing this </w:t>
      </w:r>
      <w:r w:rsidRPr="006F50A9">
        <w:rPr>
          <w:rFonts w:ascii="Adobe-garamonde pro" w:eastAsia="Times New Roman" w:hAnsi="Adobe-garamonde pro" w:cs="Times New Roman"/>
          <w:sz w:val="27"/>
          <w:szCs w:val="27"/>
          <w:lang w:eastAsia="en-US"/>
        </w:rPr>
        <w:lastRenderedPageBreak/>
        <w:t>conversation, that will, we hope, like all the best communication, offer ample time</w:t>
      </w:r>
      <w:r w:rsidR="0054080E">
        <w:rPr>
          <w:rFonts w:ascii="Adobe-garamonde pro" w:eastAsia="Times New Roman" w:hAnsi="Adobe-garamonde pro" w:cs="Times New Roman"/>
          <w:sz w:val="27"/>
          <w:szCs w:val="27"/>
          <w:lang w:eastAsia="en-US"/>
        </w:rPr>
        <w:t xml:space="preserve"> for everyone to simply listen.</w:t>
      </w:r>
    </w:p>
    <w:p w14:paraId="4545143C" w14:textId="77777777" w:rsidR="00A5754B" w:rsidRDefault="00A5754B" w:rsidP="006F50A9">
      <w:pPr>
        <w:widowControl/>
        <w:suppressAutoHyphens w:val="0"/>
        <w:rPr>
          <w:rFonts w:ascii="Adobe-garamonde pro" w:eastAsia="Times New Roman" w:hAnsi="Adobe-garamonde pro" w:cs="Times New Roman"/>
          <w:sz w:val="27"/>
          <w:szCs w:val="27"/>
          <w:lang w:eastAsia="en-US"/>
        </w:rPr>
      </w:pPr>
    </w:p>
    <w:p w14:paraId="44FAF16B"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Sincerely, </w:t>
      </w:r>
    </w:p>
    <w:p w14:paraId="7B66DAA6" w14:textId="77777777" w:rsidR="001E0849"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Matthew Dunlap, gkisedtanamoogk, Gail </w:t>
      </w:r>
      <w:proofErr w:type="spellStart"/>
      <w:r w:rsidRPr="006F50A9">
        <w:rPr>
          <w:rFonts w:ascii="Adobe-garamonde pro" w:eastAsia="Times New Roman" w:hAnsi="Adobe-garamonde pro" w:cs="Times New Roman"/>
          <w:sz w:val="27"/>
          <w:szCs w:val="27"/>
          <w:lang w:eastAsia="en-US"/>
        </w:rPr>
        <w:t>Werrbach</w:t>
      </w:r>
      <w:proofErr w:type="spellEnd"/>
      <w:r w:rsidRPr="006F50A9">
        <w:rPr>
          <w:rFonts w:ascii="Adobe-garamonde pro" w:eastAsia="Times New Roman" w:hAnsi="Adobe-garamonde pro" w:cs="Times New Roman"/>
          <w:sz w:val="27"/>
          <w:szCs w:val="27"/>
          <w:lang w:eastAsia="en-US"/>
        </w:rPr>
        <w:t xml:space="preserve">, </w:t>
      </w:r>
    </w:p>
    <w:p w14:paraId="7BCCF7C6" w14:textId="0CBF5A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Sandy White Hawk and Carol </w:t>
      </w:r>
      <w:proofErr w:type="spellStart"/>
      <w:r w:rsidRPr="006F50A9">
        <w:rPr>
          <w:rFonts w:ascii="Adobe-garamonde pro" w:eastAsia="Times New Roman" w:hAnsi="Adobe-garamonde pro" w:cs="Times New Roman"/>
          <w:sz w:val="27"/>
          <w:szCs w:val="27"/>
          <w:lang w:eastAsia="en-US"/>
        </w:rPr>
        <w:t>Wishcamper</w:t>
      </w:r>
      <w:proofErr w:type="spellEnd"/>
      <w:r w:rsidRPr="006F50A9">
        <w:rPr>
          <w:rFonts w:ascii="Adobe-garamonde pro" w:eastAsia="Times New Roman" w:hAnsi="Adobe-garamonde pro" w:cs="Times New Roman"/>
          <w:sz w:val="27"/>
          <w:szCs w:val="27"/>
          <w:lang w:eastAsia="en-US"/>
        </w:rPr>
        <w:t xml:space="preserve"> </w:t>
      </w:r>
    </w:p>
    <w:p w14:paraId="1F85A7F7"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Commissioners </w:t>
      </w:r>
    </w:p>
    <w:p w14:paraId="63557F3E" w14:textId="77777777" w:rsidR="00CE04C2" w:rsidRDefault="006F50A9" w:rsidP="006F50A9">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 xml:space="preserve">Maine Wabanaki-State Child Welfare Truth &amp; Reconciliation Commission </w:t>
      </w:r>
    </w:p>
    <w:p w14:paraId="53098461" w14:textId="2E6CECF3" w:rsidR="00A104FF" w:rsidRDefault="006F50A9" w:rsidP="009A1B5E">
      <w:pPr>
        <w:widowControl/>
        <w:suppressAutoHyphens w:val="0"/>
        <w:rPr>
          <w:rFonts w:ascii="Adobe-garamonde pro" w:eastAsia="Times New Roman" w:hAnsi="Adobe-garamonde pro" w:cs="Times New Roman"/>
          <w:sz w:val="27"/>
          <w:szCs w:val="27"/>
          <w:lang w:eastAsia="en-US"/>
        </w:rPr>
      </w:pPr>
      <w:r w:rsidRPr="006F50A9">
        <w:rPr>
          <w:rFonts w:ascii="Adobe-garamonde pro" w:eastAsia="Times New Roman" w:hAnsi="Adobe-garamonde pro" w:cs="Times New Roman"/>
          <w:sz w:val="27"/>
          <w:szCs w:val="27"/>
          <w:lang w:eastAsia="en-US"/>
        </w:rPr>
        <w:t>June 2015</w:t>
      </w:r>
    </w:p>
    <w:p w14:paraId="3DB7BCDD" w14:textId="77777777" w:rsidR="00A104FF" w:rsidRDefault="00A104FF" w:rsidP="00A104FF">
      <w:pPr>
        <w:tabs>
          <w:tab w:val="left" w:pos="9270"/>
        </w:tabs>
        <w:ind w:right="810"/>
        <w:rPr>
          <w:rFonts w:ascii="Adobe Garamond Pro" w:hAnsi="Adobe Garamond Pro" w:cs="Arial"/>
          <w:iCs/>
          <w:color w:val="000000"/>
          <w:lang w:eastAsia="en-US"/>
        </w:rPr>
      </w:pPr>
      <w:r>
        <w:rPr>
          <w:rFonts w:ascii="Adobe Garamond Pro" w:hAnsi="Adobe Garamond Pro" w:cs="Arial"/>
          <w:iCs/>
          <w:color w:val="000000"/>
          <w:lang w:eastAsia="en-US"/>
        </w:rPr>
        <w:t>_________________________________________________________________</w:t>
      </w:r>
    </w:p>
    <w:p w14:paraId="4CD53FC7" w14:textId="77777777" w:rsidR="00A104FF" w:rsidRDefault="00A104FF" w:rsidP="00A104FF">
      <w:pPr>
        <w:spacing w:before="100" w:beforeAutospacing="1" w:after="100" w:afterAutospacing="1"/>
        <w:rPr>
          <w:rFonts w:ascii="Adobe Garamond" w:hAnsi="Adobe Garamond" w:cs="Times New Roman"/>
          <w:b/>
          <w:color w:val="000000"/>
          <w:lang w:eastAsia="en-US"/>
        </w:rPr>
      </w:pPr>
      <w:r w:rsidRPr="0080090C">
        <w:rPr>
          <w:rFonts w:ascii="Adobe Garamond" w:hAnsi="Adobe Garamond" w:cs="Times New Roman"/>
          <w:b/>
          <w:color w:val="000000"/>
          <w:lang w:eastAsia="en-US"/>
        </w:rPr>
        <w:t>Discussion questions</w:t>
      </w:r>
    </w:p>
    <w:p w14:paraId="3ABC48EF" w14:textId="2C6046F1" w:rsidR="00BD4C83" w:rsidRDefault="00BD4C83" w:rsidP="00A104FF">
      <w:pPr>
        <w:widowControl/>
        <w:numPr>
          <w:ilvl w:val="0"/>
          <w:numId w:val="3"/>
        </w:numPr>
        <w:shd w:val="clear" w:color="auto" w:fill="FFFFFF"/>
        <w:suppressAutoHyphens w:val="0"/>
        <w:spacing w:before="100" w:beforeAutospacing="1" w:after="100" w:afterAutospacing="1" w:line="432" w:lineRule="atLeast"/>
        <w:rPr>
          <w:rFonts w:ascii="adobe-garamond-pro" w:eastAsia="Times New Roman" w:hAnsi="adobe-garamond-pro" w:cs="Times New Roman"/>
          <w:sz w:val="27"/>
          <w:szCs w:val="27"/>
        </w:rPr>
      </w:pPr>
      <w:r>
        <w:rPr>
          <w:rFonts w:ascii="adobe-garamond-pro" w:eastAsia="Times New Roman" w:hAnsi="adobe-garamond-pro" w:cs="Times New Roman"/>
          <w:sz w:val="27"/>
          <w:szCs w:val="27"/>
        </w:rPr>
        <w:t xml:space="preserve">Despite passage of the federal Indian Child Welfare Act in 1978, how do you explain the persistently high rate of removal of Wabanaki children </w:t>
      </w:r>
      <w:r w:rsidR="004D3E48">
        <w:rPr>
          <w:rFonts w:ascii="adobe-garamond-pro" w:eastAsia="Times New Roman" w:hAnsi="adobe-garamond-pro" w:cs="Times New Roman"/>
          <w:sz w:val="27"/>
          <w:szCs w:val="27"/>
        </w:rPr>
        <w:t xml:space="preserve">from their parents </w:t>
      </w:r>
      <w:r>
        <w:rPr>
          <w:rFonts w:ascii="adobe-garamond-pro" w:eastAsia="Times New Roman" w:hAnsi="adobe-garamond-pro" w:cs="Times New Roman"/>
          <w:sz w:val="27"/>
          <w:szCs w:val="27"/>
        </w:rPr>
        <w:t xml:space="preserve">by child welfare officials in Maine? </w:t>
      </w:r>
      <w:bookmarkStart w:id="0" w:name="_GoBack"/>
      <w:bookmarkEnd w:id="0"/>
    </w:p>
    <w:p w14:paraId="2AD5D0A8" w14:textId="26BC91DD" w:rsidR="00EC7B27" w:rsidRDefault="00EC7B27" w:rsidP="00A104FF">
      <w:pPr>
        <w:widowControl/>
        <w:numPr>
          <w:ilvl w:val="0"/>
          <w:numId w:val="3"/>
        </w:numPr>
        <w:shd w:val="clear" w:color="auto" w:fill="FFFFFF"/>
        <w:suppressAutoHyphens w:val="0"/>
        <w:spacing w:before="100" w:beforeAutospacing="1" w:after="100" w:afterAutospacing="1" w:line="432" w:lineRule="atLeast"/>
        <w:rPr>
          <w:rFonts w:ascii="adobe-garamond-pro" w:eastAsia="Times New Roman" w:hAnsi="adobe-garamond-pro" w:cs="Times New Roman"/>
          <w:sz w:val="27"/>
          <w:szCs w:val="27"/>
        </w:rPr>
      </w:pPr>
      <w:r>
        <w:rPr>
          <w:rFonts w:ascii="adobe-garamond-pro" w:eastAsia="Times New Roman" w:hAnsi="adobe-garamond-pro" w:cs="Times New Roman"/>
          <w:sz w:val="27"/>
          <w:szCs w:val="27"/>
        </w:rPr>
        <w:t>The commission</w:t>
      </w:r>
      <w:r>
        <w:rPr>
          <w:rFonts w:ascii="adobe-garamond-pro" w:eastAsia="Times New Roman" w:hAnsi="adobe-garamond-pro" w:cs="Times New Roman" w:hint="eastAsia"/>
          <w:sz w:val="27"/>
          <w:szCs w:val="27"/>
        </w:rPr>
        <w:t>’</w:t>
      </w:r>
      <w:r>
        <w:rPr>
          <w:rFonts w:ascii="adobe-garamond-pro" w:eastAsia="Times New Roman" w:hAnsi="adobe-garamond-pro" w:cs="Times New Roman"/>
          <w:sz w:val="27"/>
          <w:szCs w:val="27"/>
        </w:rPr>
        <w:t xml:space="preserve">s report references cultural genocide. </w:t>
      </w:r>
      <w:r w:rsidR="001248E4">
        <w:rPr>
          <w:rFonts w:ascii="adobe-garamond-pro" w:eastAsia="Times New Roman" w:hAnsi="adobe-garamond-pro" w:cs="Times New Roman"/>
          <w:sz w:val="27"/>
          <w:szCs w:val="27"/>
        </w:rPr>
        <w:t xml:space="preserve">How do you understand the meaning of cultural genocide? </w:t>
      </w:r>
      <w:r>
        <w:rPr>
          <w:rFonts w:ascii="adobe-garamond-pro" w:eastAsia="Times New Roman" w:hAnsi="adobe-garamond-pro" w:cs="Times New Roman"/>
          <w:sz w:val="27"/>
          <w:szCs w:val="27"/>
        </w:rPr>
        <w:t>What</w:t>
      </w:r>
      <w:r w:rsidR="00886423">
        <w:rPr>
          <w:rFonts w:ascii="adobe-garamond-pro" w:eastAsia="Times New Roman" w:hAnsi="adobe-garamond-pro" w:cs="Times New Roman"/>
          <w:sz w:val="27"/>
          <w:szCs w:val="27"/>
        </w:rPr>
        <w:t>, if any,</w:t>
      </w:r>
      <w:r>
        <w:rPr>
          <w:rFonts w:ascii="adobe-garamond-pro" w:eastAsia="Times New Roman" w:hAnsi="adobe-garamond-pro" w:cs="Times New Roman"/>
          <w:sz w:val="27"/>
          <w:szCs w:val="27"/>
        </w:rPr>
        <w:t xml:space="preserve"> is the difference between genocide and cultural genocide? </w:t>
      </w:r>
    </w:p>
    <w:p w14:paraId="34BFBFFB" w14:textId="169C648F" w:rsidR="00A104FF" w:rsidRDefault="00A104FF" w:rsidP="00A104FF">
      <w:pPr>
        <w:widowControl/>
        <w:numPr>
          <w:ilvl w:val="0"/>
          <w:numId w:val="3"/>
        </w:numPr>
        <w:shd w:val="clear" w:color="auto" w:fill="FFFFFF"/>
        <w:suppressAutoHyphens w:val="0"/>
        <w:spacing w:before="100" w:beforeAutospacing="1" w:after="100" w:afterAutospacing="1" w:line="432" w:lineRule="atLeast"/>
        <w:rPr>
          <w:rFonts w:ascii="adobe-garamond-pro" w:eastAsia="Times New Roman" w:hAnsi="adobe-garamond-pro" w:cs="Times New Roman"/>
          <w:sz w:val="27"/>
          <w:szCs w:val="27"/>
        </w:rPr>
      </w:pPr>
      <w:r>
        <w:rPr>
          <w:rFonts w:ascii="adobe-garamond-pro" w:eastAsia="Times New Roman" w:hAnsi="adobe-garamond-pro" w:cs="Times New Roman"/>
          <w:sz w:val="27"/>
          <w:szCs w:val="27"/>
        </w:rPr>
        <w:t>Explain what you think the Commissioners mean by this statement at the end of the text: “Without the evocation of root issues and the naming of both past harms and hopes for what’s to come, practical suggestions for change may remedy certain problems while leaving the hardest ones unresolved.”</w:t>
      </w:r>
    </w:p>
    <w:p w14:paraId="6AB0E2F5" w14:textId="1FC823F7" w:rsidR="00A104FF" w:rsidRPr="00705C57" w:rsidRDefault="00A104FF" w:rsidP="009A1B5E">
      <w:pPr>
        <w:widowControl/>
        <w:numPr>
          <w:ilvl w:val="0"/>
          <w:numId w:val="3"/>
        </w:numPr>
        <w:shd w:val="clear" w:color="auto" w:fill="FFFFFF"/>
        <w:suppressAutoHyphens w:val="0"/>
        <w:spacing w:before="100" w:beforeAutospacing="1" w:after="100" w:afterAutospacing="1" w:line="432" w:lineRule="atLeast"/>
        <w:rPr>
          <w:rFonts w:ascii="adobe-garamond-pro" w:eastAsia="Times New Roman" w:hAnsi="adobe-garamond-pro" w:cs="Times New Roman"/>
          <w:sz w:val="27"/>
          <w:szCs w:val="27"/>
        </w:rPr>
      </w:pPr>
      <w:r>
        <w:rPr>
          <w:rFonts w:ascii="adobe-garamond-pro" w:eastAsia="Times New Roman" w:hAnsi="adobe-garamond-pro" w:cs="Times New Roman"/>
          <w:sz w:val="27"/>
          <w:szCs w:val="27"/>
        </w:rPr>
        <w:t>Consider the following data: The average age at death of Wabanaki people</w:t>
      </w:r>
      <w:r>
        <w:rPr>
          <w:rFonts w:ascii="adobe-garamond-pro" w:eastAsia="Times New Roman" w:hAnsi="adobe-garamond-pro" w:cs="Times New Roman"/>
          <w:sz w:val="27"/>
          <w:szCs w:val="27"/>
        </w:rPr>
        <w:br/>
        <w:t>is 54, compared to 79 for the general U.S. population. In 2010 unemployment for Wabanaki people in Maine averaged more than 20%,</w:t>
      </w:r>
      <w:r>
        <w:rPr>
          <w:rStyle w:val="apple-converted-space"/>
          <w:rFonts w:ascii="adobe-garamond-pro" w:eastAsia="Times New Roman" w:hAnsi="adobe-garamond-pro" w:cs="Times New Roman"/>
          <w:sz w:val="27"/>
          <w:szCs w:val="27"/>
        </w:rPr>
        <w:t> </w:t>
      </w:r>
      <w:hyperlink r:id="rId10" w:anchor="_ftn1" w:history="1">
        <w:r>
          <w:rPr>
            <w:rStyle w:val="Hyperlink"/>
            <w:rFonts w:ascii="adobe-garamond-pro" w:hAnsi="adobe-garamond-pro" w:cs="Times New Roman"/>
            <w:color w:val="3D9991"/>
            <w:sz w:val="27"/>
            <w:szCs w:val="27"/>
          </w:rPr>
          <w:t>[1]</w:t>
        </w:r>
      </w:hyperlink>
      <w:r>
        <w:rPr>
          <w:rFonts w:ascii="adobe-garamond-pro" w:eastAsia="Times New Roman" w:hAnsi="adobe-garamond-pro" w:cs="Times New Roman"/>
          <w:sz w:val="27"/>
          <w:szCs w:val="27"/>
        </w:rPr>
        <w:t> which is three to four times higher than the state as a whole. Use this data to help explain the existence of historical trauma among Wabanaki people and the pressing need for the commission.</w:t>
      </w:r>
    </w:p>
    <w:p w14:paraId="43616E2C" w14:textId="77777777" w:rsidR="00A104FF" w:rsidRDefault="00A104FF" w:rsidP="009A1B5E">
      <w:pPr>
        <w:widowControl/>
        <w:suppressAutoHyphens w:val="0"/>
        <w:rPr>
          <w:rFonts w:ascii="Adobe-garamonde pro" w:eastAsia="Times New Roman" w:hAnsi="Adobe-garamonde pro" w:cs="Times New Roman"/>
          <w:sz w:val="27"/>
          <w:szCs w:val="27"/>
          <w:lang w:eastAsia="en-US"/>
        </w:rPr>
      </w:pPr>
    </w:p>
    <w:p w14:paraId="390954CD" w14:textId="77777777" w:rsidR="00A104FF" w:rsidRDefault="004D3E48" w:rsidP="00A104FF">
      <w:pPr>
        <w:rPr>
          <w:rFonts w:eastAsia="Times New Roman" w:cs="Times New Roman"/>
        </w:rPr>
      </w:pPr>
      <w:hyperlink r:id="rId11" w:anchor="_ftnref1" w:history="1">
        <w:r w:rsidR="00A104FF">
          <w:rPr>
            <w:rStyle w:val="Hyperlink"/>
            <w:rFonts w:ascii="adobe-garamond-pro" w:eastAsia="Times New Roman" w:hAnsi="adobe-garamond-pro" w:cs="Times New Roman"/>
            <w:color w:val="3D9991"/>
            <w:shd w:val="clear" w:color="auto" w:fill="FFFFFF"/>
          </w:rPr>
          <w:t>[1]</w:t>
        </w:r>
      </w:hyperlink>
      <w:r w:rsidR="00A104FF">
        <w:rPr>
          <w:rFonts w:ascii="adobe-garamond-pro" w:eastAsia="Times New Roman" w:hAnsi="adobe-garamond-pro" w:cs="Times New Roman"/>
          <w:sz w:val="27"/>
          <w:szCs w:val="27"/>
          <w:shd w:val="clear" w:color="auto" w:fill="FFFFFF"/>
        </w:rPr>
        <w:t> </w:t>
      </w:r>
      <w:r w:rsidR="00A104FF">
        <w:rPr>
          <w:rStyle w:val="Emphasis"/>
          <w:rFonts w:ascii="adobe-garamond-pro" w:eastAsia="Times New Roman" w:hAnsi="adobe-garamond-pro" w:cs="Times New Roman"/>
          <w:sz w:val="18"/>
          <w:szCs w:val="18"/>
          <w:shd w:val="clear" w:color="auto" w:fill="FFFFFF"/>
        </w:rPr>
        <w:t>2013 American Indian Population and Labor Force Report, </w:t>
      </w:r>
      <w:r w:rsidR="00A104FF">
        <w:rPr>
          <w:rFonts w:ascii="adobe-garamond-pro" w:eastAsia="Times New Roman" w:hAnsi="adobe-garamond-pro" w:cs="Times New Roman"/>
          <w:sz w:val="18"/>
          <w:szCs w:val="18"/>
          <w:shd w:val="clear" w:color="auto" w:fill="FFFFFF"/>
        </w:rPr>
        <w:t>U.S. Department of the Interior, Office of the Secretary Office of the Assistant Secretary—Indian Affairs, January 16, 2014, 33. </w:t>
      </w:r>
    </w:p>
    <w:p w14:paraId="6776C843" w14:textId="77777777" w:rsidR="00A104FF" w:rsidRPr="006F50A9" w:rsidRDefault="00A104FF" w:rsidP="009A1B5E">
      <w:pPr>
        <w:widowControl/>
        <w:suppressAutoHyphens w:val="0"/>
        <w:rPr>
          <w:rFonts w:ascii="Adobe-garamonde pro" w:eastAsia="Times New Roman" w:hAnsi="Adobe-garamonde pro" w:cs="Times New Roman"/>
          <w:sz w:val="27"/>
          <w:szCs w:val="27"/>
          <w:lang w:eastAsia="en-US"/>
        </w:rPr>
      </w:pPr>
    </w:p>
    <w:sectPr w:rsidR="00A104FF" w:rsidRPr="006F50A9">
      <w:headerReference w:type="default" r:id="rId12"/>
      <w:footerReference w:type="default" r:id="rId13"/>
      <w:pgSz w:w="12240" w:h="15840"/>
      <w:pgMar w:top="1440" w:right="1440" w:bottom="1440" w:left="1530" w:header="504" w:footer="442" w:gutter="0"/>
      <w:cols w:space="720"/>
      <w:formProt w:val="0"/>
      <w:docGrid w:linePitch="60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80A39" w14:textId="77777777" w:rsidR="00886423" w:rsidRDefault="00886423">
      <w:r>
        <w:separator/>
      </w:r>
    </w:p>
  </w:endnote>
  <w:endnote w:type="continuationSeparator" w:id="0">
    <w:p w14:paraId="411F8B8C" w14:textId="77777777" w:rsidR="00886423" w:rsidRDefault="0088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Garamond Pro">
    <w:panose1 w:val="02020502060506020403"/>
    <w:charset w:val="00"/>
    <w:family w:val="auto"/>
    <w:pitch w:val="variable"/>
    <w:sig w:usb0="00000007" w:usb1="00000001" w:usb2="00000000" w:usb3="00000000" w:csb0="00000093" w:csb1="00000000"/>
  </w:font>
  <w:font w:name="proxima-nova">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dobe-garamonde pro">
    <w:altName w:val="Times New Roman"/>
    <w:panose1 w:val="00000000000000000000"/>
    <w:charset w:val="00"/>
    <w:family w:val="roman"/>
    <w:notTrueType/>
    <w:pitch w:val="default"/>
  </w:font>
  <w:font w:name="Adobe Garamond">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A476" w14:textId="43BB1AB0" w:rsidR="00886423" w:rsidRPr="006F50A9" w:rsidRDefault="00886423" w:rsidP="006F50A9">
    <w:pPr>
      <w:pStyle w:val="Footer"/>
      <w:jc w:val="center"/>
    </w:pPr>
    <w:r w:rsidRPr="006F50A9">
      <w:rPr>
        <w:rFonts w:ascii="Adobe Garamond Pro" w:hAnsi="Adobe Garamond Pro"/>
      </w:rPr>
      <w:t>http://upstanderproject.org/firstlight/trc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08E2" w14:textId="77777777" w:rsidR="00886423" w:rsidRDefault="00886423">
      <w:r>
        <w:separator/>
      </w:r>
    </w:p>
  </w:footnote>
  <w:footnote w:type="continuationSeparator" w:id="0">
    <w:p w14:paraId="34C2839C" w14:textId="77777777" w:rsidR="00886423" w:rsidRDefault="00886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2238" w14:textId="48EA2590" w:rsidR="00886423" w:rsidRPr="002406F4" w:rsidRDefault="00886423" w:rsidP="002406F4">
    <w:pPr>
      <w:pStyle w:val="Header"/>
      <w:tabs>
        <w:tab w:val="left" w:pos="2976"/>
        <w:tab w:val="center" w:pos="5332"/>
        <w:tab w:val="right" w:pos="8505"/>
      </w:tabs>
      <w:ind w:left="5040" w:right="-999"/>
      <w:jc w:val="center"/>
    </w:pPr>
    <w:r>
      <w:rPr>
        <w:noProof/>
        <w:lang w:eastAsia="en-US"/>
      </w:rPr>
      <w:drawing>
        <wp:inline distT="0" distB="0" distL="0" distR="0" wp14:anchorId="52E5CF91" wp14:editId="4A65E7A2">
          <wp:extent cx="1953216" cy="502920"/>
          <wp:effectExtent l="0" t="0" r="3175" b="5080"/>
          <wp:docPr id="1"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16" cy="502920"/>
                  </a:xfrm>
                  <a:prstGeom prst="rect">
                    <a:avLst/>
                  </a:prstGeom>
                  <a:noFill/>
                  <a:ln>
                    <a:noFill/>
                  </a:ln>
                </pic:spPr>
              </pic:pic>
            </a:graphicData>
          </a:graphic>
        </wp:inline>
      </w:drawing>
    </w:r>
  </w:p>
  <w:p w14:paraId="429FA6F2" w14:textId="42741C1A" w:rsidR="00886423" w:rsidRDefault="00886423" w:rsidP="001E0849">
    <w:pPr>
      <w:pStyle w:val="Header"/>
      <w:tabs>
        <w:tab w:val="left" w:pos="1152"/>
      </w:tabs>
      <w:ind w:left="5760"/>
      <w:rPr>
        <w:rFonts w:ascii="Arial Black" w:eastAsia="Lucida Grande" w:hAnsi="Arial Black" w:cs="Lucida Grande"/>
        <w:b/>
        <w:color w:val="000000"/>
      </w:rPr>
    </w:pPr>
    <w:r>
      <w:rPr>
        <w:rFonts w:ascii="Arial Black" w:eastAsia="Lucida Grande" w:hAnsi="Arial Black" w:cs="Lucida Grande"/>
        <w:b/>
        <w:color w:val="000000"/>
      </w:rPr>
      <w:t xml:space="preserve">    The Commission</w:t>
    </w:r>
  </w:p>
  <w:p w14:paraId="59AFEA3D" w14:textId="77777777" w:rsidR="00886423" w:rsidRPr="0029799D" w:rsidRDefault="00886423" w:rsidP="006F50A9">
    <w:pPr>
      <w:pStyle w:val="Header"/>
      <w:tabs>
        <w:tab w:val="left" w:pos="1152"/>
      </w:tabs>
      <w:ind w:left="5760"/>
      <w:jc w:val="center"/>
      <w:rPr>
        <w:rFonts w:ascii="Arial Black" w:eastAsia="Lucida Grande" w:hAnsi="Arial Black" w:cs="Lucida Grande"/>
        <w:b/>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159"/>
    <w:multiLevelType w:val="multilevel"/>
    <w:tmpl w:val="B8C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53C68"/>
    <w:multiLevelType w:val="multilevel"/>
    <w:tmpl w:val="46D0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651A0F"/>
    <w:multiLevelType w:val="hybridMultilevel"/>
    <w:tmpl w:val="BE9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AF"/>
    <w:rsid w:val="0000366C"/>
    <w:rsid w:val="00005BBF"/>
    <w:rsid w:val="00034493"/>
    <w:rsid w:val="00082209"/>
    <w:rsid w:val="000869D9"/>
    <w:rsid w:val="000B402B"/>
    <w:rsid w:val="000C1828"/>
    <w:rsid w:val="000D4B7D"/>
    <w:rsid w:val="000F1813"/>
    <w:rsid w:val="00107B6B"/>
    <w:rsid w:val="001248E4"/>
    <w:rsid w:val="001D56C7"/>
    <w:rsid w:val="001E0849"/>
    <w:rsid w:val="00235135"/>
    <w:rsid w:val="002406F4"/>
    <w:rsid w:val="00241BF9"/>
    <w:rsid w:val="00256C5A"/>
    <w:rsid w:val="00257093"/>
    <w:rsid w:val="0029799D"/>
    <w:rsid w:val="00297C3B"/>
    <w:rsid w:val="002A15CE"/>
    <w:rsid w:val="002C28E9"/>
    <w:rsid w:val="002D44D6"/>
    <w:rsid w:val="002E0A07"/>
    <w:rsid w:val="002F3DC0"/>
    <w:rsid w:val="002F6AE9"/>
    <w:rsid w:val="00316F72"/>
    <w:rsid w:val="003553B9"/>
    <w:rsid w:val="0038046C"/>
    <w:rsid w:val="00382EA2"/>
    <w:rsid w:val="00426294"/>
    <w:rsid w:val="004339F7"/>
    <w:rsid w:val="004514BF"/>
    <w:rsid w:val="0045720C"/>
    <w:rsid w:val="004D3E48"/>
    <w:rsid w:val="00526BDD"/>
    <w:rsid w:val="0054080E"/>
    <w:rsid w:val="005477AF"/>
    <w:rsid w:val="00552862"/>
    <w:rsid w:val="0059578C"/>
    <w:rsid w:val="005E1275"/>
    <w:rsid w:val="005F190C"/>
    <w:rsid w:val="00612C63"/>
    <w:rsid w:val="006448A2"/>
    <w:rsid w:val="00656E7B"/>
    <w:rsid w:val="00670708"/>
    <w:rsid w:val="00692D57"/>
    <w:rsid w:val="00694ECD"/>
    <w:rsid w:val="006F50A9"/>
    <w:rsid w:val="00705C57"/>
    <w:rsid w:val="00706387"/>
    <w:rsid w:val="007107AC"/>
    <w:rsid w:val="00757569"/>
    <w:rsid w:val="008132D6"/>
    <w:rsid w:val="00814DDC"/>
    <w:rsid w:val="0081508E"/>
    <w:rsid w:val="0082376E"/>
    <w:rsid w:val="00886423"/>
    <w:rsid w:val="008C2778"/>
    <w:rsid w:val="008D0CE7"/>
    <w:rsid w:val="008F0508"/>
    <w:rsid w:val="008F575A"/>
    <w:rsid w:val="009A1B5E"/>
    <w:rsid w:val="009F2182"/>
    <w:rsid w:val="00A104FF"/>
    <w:rsid w:val="00A30260"/>
    <w:rsid w:val="00A35414"/>
    <w:rsid w:val="00A5754B"/>
    <w:rsid w:val="00A631DD"/>
    <w:rsid w:val="00A72849"/>
    <w:rsid w:val="00A76170"/>
    <w:rsid w:val="00A7713D"/>
    <w:rsid w:val="00B136F4"/>
    <w:rsid w:val="00B34F1C"/>
    <w:rsid w:val="00B637AF"/>
    <w:rsid w:val="00B80695"/>
    <w:rsid w:val="00BC4A21"/>
    <w:rsid w:val="00BD4C83"/>
    <w:rsid w:val="00BF1559"/>
    <w:rsid w:val="00BF3D2B"/>
    <w:rsid w:val="00C05AE7"/>
    <w:rsid w:val="00C37A92"/>
    <w:rsid w:val="00CC3DC4"/>
    <w:rsid w:val="00CE04C2"/>
    <w:rsid w:val="00CE4391"/>
    <w:rsid w:val="00D21CF6"/>
    <w:rsid w:val="00D22C2C"/>
    <w:rsid w:val="00D25803"/>
    <w:rsid w:val="00D71D73"/>
    <w:rsid w:val="00DA082C"/>
    <w:rsid w:val="00E424EC"/>
    <w:rsid w:val="00EC251B"/>
    <w:rsid w:val="00EC7B27"/>
    <w:rsid w:val="00ED35C8"/>
    <w:rsid w:val="00F61576"/>
    <w:rsid w:val="00F71156"/>
    <w:rsid w:val="00FF441B"/>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next w:val="Normal"/>
    <w:link w:val="Heading2Char"/>
    <w:uiPriority w:val="9"/>
    <w:semiHidden/>
    <w:unhideWhenUsed/>
    <w:qFormat/>
    <w:rsid w:val="000869D9"/>
    <w:pPr>
      <w:keepNext/>
      <w:keepLines/>
      <w:widowControl/>
      <w:suppressAutoHyphens w:val="0"/>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 w:type="character" w:customStyle="1" w:styleId="apple-converted-space">
    <w:name w:val="apple-converted-space"/>
    <w:basedOn w:val="DefaultParagraphFont"/>
    <w:rsid w:val="00A104FF"/>
  </w:style>
  <w:style w:type="character" w:customStyle="1" w:styleId="Heading2Char">
    <w:name w:val="Heading 2 Char"/>
    <w:basedOn w:val="DefaultParagraphFont"/>
    <w:link w:val="Heading2"/>
    <w:uiPriority w:val="9"/>
    <w:semiHidden/>
    <w:rsid w:val="000869D9"/>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3800"/>
    <w:pPr>
      <w:widowControl w:val="0"/>
      <w:suppressAutoHyphens/>
    </w:pPr>
    <w:rPr>
      <w:rFonts w:ascii="Cambria" w:eastAsia="Cambria" w:hAnsi="Cambria" w:cs="Cambria"/>
      <w:sz w:val="24"/>
      <w:szCs w:val="24"/>
      <w:lang w:eastAsia="zh-CN"/>
    </w:rPr>
  </w:style>
  <w:style w:type="paragraph" w:styleId="Heading2">
    <w:name w:val="heading 2"/>
    <w:basedOn w:val="Normal"/>
    <w:next w:val="Normal"/>
    <w:link w:val="Heading2Char"/>
    <w:uiPriority w:val="9"/>
    <w:semiHidden/>
    <w:unhideWhenUsed/>
    <w:qFormat/>
    <w:rsid w:val="000869D9"/>
    <w:pPr>
      <w:keepNext/>
      <w:keepLines/>
      <w:widowControl/>
      <w:suppressAutoHyphens w:val="0"/>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uiPriority w:val="99"/>
    <w:semiHidden/>
    <w:rsid w:val="00A921D5"/>
    <w:rPr>
      <w:rFonts w:ascii="Lucida Grande" w:hAnsi="Lucida Grande"/>
      <w:sz w:val="18"/>
      <w:szCs w:val="18"/>
    </w:rPr>
  </w:style>
  <w:style w:type="character" w:customStyle="1" w:styleId="WW8Num1z0">
    <w:name w:val="WW8Num1z0"/>
    <w:rsid w:val="002C3800"/>
    <w:rPr>
      <w:rFonts w:ascii="Symbol" w:eastAsia="Times New Roman" w:hAnsi="Symbol" w:cs="Symbol"/>
      <w:sz w:val="28"/>
      <w:szCs w:val="28"/>
    </w:rPr>
  </w:style>
  <w:style w:type="character" w:customStyle="1" w:styleId="WW8Num2z0">
    <w:name w:val="WW8Num2z0"/>
    <w:rsid w:val="002C3800"/>
    <w:rPr>
      <w:rFonts w:ascii="Symbol" w:hAnsi="Symbol" w:cs="Symbol"/>
    </w:rPr>
  </w:style>
  <w:style w:type="character" w:customStyle="1" w:styleId="WW8Num3z0">
    <w:name w:val="WW8Num3z0"/>
    <w:rsid w:val="002C3800"/>
    <w:rPr>
      <w:rFonts w:ascii="Symbol" w:eastAsia="Times New Roman" w:hAnsi="Symbol" w:cs="Symbol"/>
      <w:sz w:val="28"/>
      <w:szCs w:val="28"/>
    </w:rPr>
  </w:style>
  <w:style w:type="character" w:customStyle="1" w:styleId="WW8Num4z0">
    <w:name w:val="WW8Num4z0"/>
    <w:rsid w:val="002C3800"/>
  </w:style>
  <w:style w:type="character" w:customStyle="1" w:styleId="WW8Num4z1">
    <w:name w:val="WW8Num4z1"/>
    <w:rsid w:val="002C3800"/>
  </w:style>
  <w:style w:type="character" w:customStyle="1" w:styleId="WW8Num4z2">
    <w:name w:val="WW8Num4z2"/>
    <w:rsid w:val="002C3800"/>
  </w:style>
  <w:style w:type="character" w:customStyle="1" w:styleId="WW8Num4z3">
    <w:name w:val="WW8Num4z3"/>
    <w:rsid w:val="002C3800"/>
  </w:style>
  <w:style w:type="character" w:customStyle="1" w:styleId="WW8Num4z4">
    <w:name w:val="WW8Num4z4"/>
    <w:rsid w:val="002C3800"/>
  </w:style>
  <w:style w:type="character" w:customStyle="1" w:styleId="WW8Num4z5">
    <w:name w:val="WW8Num4z5"/>
    <w:rsid w:val="002C3800"/>
  </w:style>
  <w:style w:type="character" w:customStyle="1" w:styleId="WW8Num4z6">
    <w:name w:val="WW8Num4z6"/>
    <w:rsid w:val="002C3800"/>
  </w:style>
  <w:style w:type="character" w:customStyle="1" w:styleId="WW8Num4z7">
    <w:name w:val="WW8Num4z7"/>
    <w:rsid w:val="002C3800"/>
  </w:style>
  <w:style w:type="character" w:customStyle="1" w:styleId="WW8Num4z8">
    <w:name w:val="WW8Num4z8"/>
    <w:rsid w:val="002C3800"/>
  </w:style>
  <w:style w:type="character" w:customStyle="1" w:styleId="Absatz-Standardschriftart">
    <w:name w:val="Absatz-Standardschriftart"/>
    <w:rsid w:val="002C3800"/>
  </w:style>
  <w:style w:type="character" w:customStyle="1" w:styleId="WW-Absatz-Standardschriftart">
    <w:name w:val="WW-Absatz-Standardschriftart"/>
    <w:rsid w:val="002C3800"/>
  </w:style>
  <w:style w:type="character" w:customStyle="1" w:styleId="WW-Absatz-Standardschriftart1">
    <w:name w:val="WW-Absatz-Standardschriftart1"/>
    <w:rsid w:val="002C3800"/>
  </w:style>
  <w:style w:type="character" w:customStyle="1" w:styleId="WW-Absatz-Standardschriftart11">
    <w:name w:val="WW-Absatz-Standardschriftart11"/>
    <w:rsid w:val="002C3800"/>
  </w:style>
  <w:style w:type="character" w:customStyle="1" w:styleId="WW-Absatz-Standardschriftart111">
    <w:name w:val="WW-Absatz-Standardschriftart111"/>
    <w:rsid w:val="002C3800"/>
  </w:style>
  <w:style w:type="character" w:customStyle="1" w:styleId="WW-Absatz-Standardschriftart1111">
    <w:name w:val="WW-Absatz-Standardschriftart1111"/>
    <w:rsid w:val="002C3800"/>
  </w:style>
  <w:style w:type="character" w:customStyle="1" w:styleId="WW-Absatz-Standardschriftart11111">
    <w:name w:val="WW-Absatz-Standardschriftart11111"/>
    <w:rsid w:val="002C3800"/>
  </w:style>
  <w:style w:type="character" w:customStyle="1" w:styleId="WW-Absatz-Standardschriftart111111">
    <w:name w:val="WW-Absatz-Standardschriftart111111"/>
    <w:rsid w:val="002C3800"/>
  </w:style>
  <w:style w:type="character" w:customStyle="1" w:styleId="HeaderChar">
    <w:name w:val="Header Char"/>
    <w:rsid w:val="002C3800"/>
    <w:rPr>
      <w:sz w:val="24"/>
      <w:szCs w:val="24"/>
    </w:rPr>
  </w:style>
  <w:style w:type="character" w:customStyle="1" w:styleId="FooterChar">
    <w:name w:val="Footer Char"/>
    <w:rsid w:val="002C3800"/>
    <w:rPr>
      <w:sz w:val="24"/>
      <w:szCs w:val="24"/>
    </w:rPr>
  </w:style>
  <w:style w:type="character" w:customStyle="1" w:styleId="InternetLink">
    <w:name w:val="Internet Link"/>
    <w:rsid w:val="002C3800"/>
    <w:rPr>
      <w:color w:val="000080"/>
      <w:u w:val="single"/>
      <w:lang w:val="uz-Cyrl-UZ" w:eastAsia="uz-Cyrl-UZ" w:bidi="uz-Cyrl-UZ"/>
    </w:rPr>
  </w:style>
  <w:style w:type="character" w:customStyle="1" w:styleId="WW8Num2z1">
    <w:name w:val="WW8Num2z1"/>
    <w:rsid w:val="002C3800"/>
    <w:rPr>
      <w:rFonts w:ascii="Courier New" w:hAnsi="Courier New" w:cs="Courier New"/>
    </w:rPr>
  </w:style>
  <w:style w:type="character" w:customStyle="1" w:styleId="WW8Num2z2">
    <w:name w:val="WW8Num2z2"/>
    <w:rsid w:val="002C3800"/>
    <w:rPr>
      <w:rFonts w:ascii="Wingdings" w:hAnsi="Wingdings" w:cs="Wingdings"/>
    </w:rPr>
  </w:style>
  <w:style w:type="character" w:customStyle="1" w:styleId="WW8Num1z1">
    <w:name w:val="WW8Num1z1"/>
    <w:rsid w:val="002C3800"/>
    <w:rPr>
      <w:rFonts w:ascii="Courier New" w:hAnsi="Courier New" w:cs="Courier New"/>
    </w:rPr>
  </w:style>
  <w:style w:type="character" w:customStyle="1" w:styleId="WW8Num1z2">
    <w:name w:val="WW8Num1z2"/>
    <w:rsid w:val="002C3800"/>
    <w:rPr>
      <w:rFonts w:ascii="Wingdings" w:hAnsi="Wingdings" w:cs="Wingdings"/>
    </w:rPr>
  </w:style>
  <w:style w:type="character" w:customStyle="1" w:styleId="WW8Num3z1">
    <w:name w:val="WW8Num3z1"/>
    <w:rsid w:val="002C3800"/>
    <w:rPr>
      <w:rFonts w:ascii="Courier New" w:hAnsi="Courier New" w:cs="Courier New"/>
    </w:rPr>
  </w:style>
  <w:style w:type="character" w:customStyle="1" w:styleId="WW8Num3z2">
    <w:name w:val="WW8Num3z2"/>
    <w:rsid w:val="002C3800"/>
    <w:rPr>
      <w:rFonts w:ascii="Wingdings" w:hAnsi="Wingdings" w:cs="Wingdings"/>
    </w:rPr>
  </w:style>
  <w:style w:type="character" w:styleId="Emphasis">
    <w:name w:val="Emphasis"/>
    <w:uiPriority w:val="20"/>
    <w:qFormat/>
    <w:rsid w:val="002C3800"/>
    <w:rPr>
      <w:i/>
      <w:iCs/>
    </w:rPr>
  </w:style>
  <w:style w:type="character" w:customStyle="1" w:styleId="Bullets">
    <w:name w:val="Bullets"/>
    <w:rsid w:val="002C3800"/>
    <w:rPr>
      <w:rFonts w:ascii="OpenSymbol" w:eastAsia="OpenSymbol" w:hAnsi="OpenSymbol" w:cs="OpenSymbol"/>
    </w:rPr>
  </w:style>
  <w:style w:type="character" w:customStyle="1" w:styleId="BalloonTextChar1">
    <w:name w:val="Balloon Text Char1"/>
    <w:link w:val="BalloonText"/>
    <w:uiPriority w:val="99"/>
    <w:semiHidden/>
    <w:rsid w:val="002B5DA3"/>
    <w:rPr>
      <w:rFonts w:ascii="Lucida Grande" w:eastAsia="Cambria" w:hAnsi="Lucida Grande" w:cs="Lucida Grande"/>
      <w:sz w:val="18"/>
      <w:szCs w:val="18"/>
      <w:lang w:bidi="ar-SA"/>
    </w:rPr>
  </w:style>
  <w:style w:type="character" w:customStyle="1" w:styleId="ListLabel1">
    <w:name w:val="ListLabel 1"/>
    <w:rsid w:val="002C3800"/>
    <w:rPr>
      <w:rFonts w:cs="Symbol"/>
      <w:sz w:val="28"/>
      <w:szCs w:val="28"/>
    </w:rPr>
  </w:style>
  <w:style w:type="character" w:customStyle="1" w:styleId="ListLabel2">
    <w:name w:val="ListLabel 2"/>
    <w:rsid w:val="002C3800"/>
    <w:rPr>
      <w:rFonts w:cs="Symbol"/>
    </w:rPr>
  </w:style>
  <w:style w:type="character" w:customStyle="1" w:styleId="ListLabel3">
    <w:name w:val="ListLabel 3"/>
    <w:rsid w:val="002C3800"/>
    <w:rPr>
      <w:rFonts w:cs="OpenSymbol"/>
    </w:rPr>
  </w:style>
  <w:style w:type="character" w:styleId="CommentReference">
    <w:name w:val="annotation reference"/>
    <w:uiPriority w:val="99"/>
    <w:semiHidden/>
    <w:unhideWhenUsed/>
    <w:rsid w:val="00BA5886"/>
    <w:rPr>
      <w:sz w:val="18"/>
      <w:szCs w:val="18"/>
    </w:rPr>
  </w:style>
  <w:style w:type="character" w:customStyle="1" w:styleId="CommentTextChar">
    <w:name w:val="Comment Text Char"/>
    <w:link w:val="CommentText"/>
    <w:uiPriority w:val="99"/>
    <w:semiHidden/>
    <w:rsid w:val="00BA5886"/>
    <w:rPr>
      <w:rFonts w:ascii="Cambria" w:eastAsia="Cambria" w:hAnsi="Cambria" w:cs="Cambria"/>
      <w:lang w:bidi="ar-SA"/>
    </w:rPr>
  </w:style>
  <w:style w:type="character" w:customStyle="1" w:styleId="CommentSubjectChar">
    <w:name w:val="Comment Subject Char"/>
    <w:link w:val="CommentSubject"/>
    <w:uiPriority w:val="99"/>
    <w:semiHidden/>
    <w:rsid w:val="00BA5886"/>
    <w:rPr>
      <w:rFonts w:ascii="Cambria" w:eastAsia="Cambria" w:hAnsi="Cambria" w:cs="Cambria"/>
      <w:b/>
      <w:bCs/>
      <w:sz w:val="20"/>
      <w:szCs w:val="20"/>
      <w:lang w:bidi="ar-SA"/>
    </w:rPr>
  </w:style>
  <w:style w:type="paragraph" w:customStyle="1" w:styleId="Heading">
    <w:name w:val="Heading"/>
    <w:basedOn w:val="Normal"/>
    <w:next w:val="TextBody"/>
    <w:rsid w:val="002C3800"/>
    <w:pPr>
      <w:keepNext/>
      <w:spacing w:before="240" w:after="120"/>
    </w:pPr>
    <w:rPr>
      <w:rFonts w:ascii="Arial" w:eastAsia="Arial Unicode MS" w:hAnsi="Arial" w:cs="Tahoma"/>
      <w:sz w:val="28"/>
      <w:szCs w:val="28"/>
    </w:rPr>
  </w:style>
  <w:style w:type="paragraph" w:customStyle="1" w:styleId="TextBody">
    <w:name w:val="Text Body"/>
    <w:basedOn w:val="Normal"/>
    <w:rsid w:val="002C3800"/>
    <w:pPr>
      <w:spacing w:after="120" w:line="288" w:lineRule="auto"/>
    </w:pPr>
  </w:style>
  <w:style w:type="paragraph" w:styleId="List">
    <w:name w:val="List"/>
    <w:basedOn w:val="TextBody"/>
    <w:rsid w:val="002C3800"/>
    <w:rPr>
      <w:rFonts w:cs="Tahoma"/>
    </w:rPr>
  </w:style>
  <w:style w:type="paragraph" w:styleId="Caption">
    <w:name w:val="caption"/>
    <w:basedOn w:val="Normal"/>
    <w:rsid w:val="002C3800"/>
    <w:pPr>
      <w:suppressLineNumbers/>
      <w:spacing w:before="120" w:after="120"/>
    </w:pPr>
    <w:rPr>
      <w:rFonts w:cs="Tahoma"/>
      <w:i/>
      <w:iCs/>
    </w:rPr>
  </w:style>
  <w:style w:type="paragraph" w:customStyle="1" w:styleId="Index">
    <w:name w:val="Index"/>
    <w:basedOn w:val="Normal"/>
    <w:rsid w:val="002C3800"/>
    <w:pPr>
      <w:suppressLineNumbers/>
    </w:pPr>
    <w:rPr>
      <w:rFonts w:cs="Tahoma"/>
    </w:rPr>
  </w:style>
  <w:style w:type="paragraph" w:styleId="BalloonText">
    <w:name w:val="Balloon Text"/>
    <w:basedOn w:val="Normal"/>
    <w:link w:val="BalloonTextChar1"/>
    <w:uiPriority w:val="99"/>
    <w:semiHidden/>
    <w:unhideWhenUsed/>
    <w:rsid w:val="002B5DA3"/>
    <w:rPr>
      <w:rFonts w:ascii="Lucida Grande" w:hAnsi="Lucida Grande" w:cs="Lucida Grande"/>
      <w:sz w:val="18"/>
      <w:szCs w:val="18"/>
    </w:rPr>
  </w:style>
  <w:style w:type="paragraph" w:styleId="Header">
    <w:name w:val="header"/>
    <w:basedOn w:val="Normal"/>
    <w:rsid w:val="002C3800"/>
    <w:pPr>
      <w:tabs>
        <w:tab w:val="center" w:pos="4320"/>
        <w:tab w:val="right" w:pos="8640"/>
      </w:tabs>
    </w:pPr>
  </w:style>
  <w:style w:type="paragraph" w:styleId="Footer">
    <w:name w:val="footer"/>
    <w:basedOn w:val="Normal"/>
    <w:rsid w:val="002C3800"/>
    <w:pPr>
      <w:tabs>
        <w:tab w:val="center" w:pos="4320"/>
        <w:tab w:val="right" w:pos="8640"/>
      </w:tabs>
    </w:pPr>
  </w:style>
  <w:style w:type="paragraph" w:styleId="ListParagraph">
    <w:name w:val="List Paragraph"/>
    <w:basedOn w:val="Normal"/>
    <w:uiPriority w:val="34"/>
    <w:qFormat/>
    <w:rsid w:val="002C3800"/>
    <w:pPr>
      <w:ind w:left="720"/>
      <w:contextualSpacing/>
    </w:pPr>
  </w:style>
  <w:style w:type="paragraph" w:styleId="CommentText">
    <w:name w:val="annotation text"/>
    <w:basedOn w:val="Normal"/>
    <w:link w:val="CommentTextChar"/>
    <w:uiPriority w:val="99"/>
    <w:semiHidden/>
    <w:unhideWhenUsed/>
    <w:rsid w:val="00BA5886"/>
  </w:style>
  <w:style w:type="paragraph" w:styleId="CommentSubject">
    <w:name w:val="annotation subject"/>
    <w:basedOn w:val="CommentText"/>
    <w:link w:val="CommentSubjectChar"/>
    <w:uiPriority w:val="99"/>
    <w:semiHidden/>
    <w:unhideWhenUsed/>
    <w:rsid w:val="00BA5886"/>
    <w:rPr>
      <w:b/>
      <w:bCs/>
      <w:sz w:val="20"/>
      <w:szCs w:val="20"/>
    </w:rPr>
  </w:style>
  <w:style w:type="numbering" w:customStyle="1" w:styleId="WW8Num1">
    <w:name w:val="WW8Num1"/>
    <w:rsid w:val="002C3800"/>
  </w:style>
  <w:style w:type="numbering" w:customStyle="1" w:styleId="WW8Num2">
    <w:name w:val="WW8Num2"/>
    <w:rsid w:val="002C3800"/>
  </w:style>
  <w:style w:type="numbering" w:customStyle="1" w:styleId="WW8Num3">
    <w:name w:val="WW8Num3"/>
    <w:rsid w:val="002C3800"/>
  </w:style>
  <w:style w:type="numbering" w:customStyle="1" w:styleId="WW8Num4">
    <w:name w:val="WW8Num4"/>
    <w:rsid w:val="002C3800"/>
  </w:style>
  <w:style w:type="character" w:styleId="Hyperlink">
    <w:name w:val="Hyperlink"/>
    <w:uiPriority w:val="99"/>
    <w:unhideWhenUsed/>
    <w:rsid w:val="00757569"/>
    <w:rPr>
      <w:color w:val="0000FF"/>
      <w:u w:val="single"/>
    </w:rPr>
  </w:style>
  <w:style w:type="character" w:styleId="FollowedHyperlink">
    <w:name w:val="FollowedHyperlink"/>
    <w:uiPriority w:val="99"/>
    <w:semiHidden/>
    <w:unhideWhenUsed/>
    <w:rsid w:val="00EC251B"/>
    <w:rPr>
      <w:color w:val="800080"/>
      <w:u w:val="single"/>
    </w:rPr>
  </w:style>
  <w:style w:type="character" w:customStyle="1" w:styleId="apple-converted-space">
    <w:name w:val="apple-converted-space"/>
    <w:basedOn w:val="DefaultParagraphFont"/>
    <w:rsid w:val="00A104FF"/>
  </w:style>
  <w:style w:type="character" w:customStyle="1" w:styleId="Heading2Char">
    <w:name w:val="Heading 2 Char"/>
    <w:basedOn w:val="DefaultParagraphFont"/>
    <w:link w:val="Heading2"/>
    <w:uiPriority w:val="9"/>
    <w:semiHidden/>
    <w:rsid w:val="000869D9"/>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579">
      <w:bodyDiv w:val="1"/>
      <w:marLeft w:val="0"/>
      <w:marRight w:val="0"/>
      <w:marTop w:val="0"/>
      <w:marBottom w:val="0"/>
      <w:divBdr>
        <w:top w:val="none" w:sz="0" w:space="0" w:color="auto"/>
        <w:left w:val="none" w:sz="0" w:space="0" w:color="auto"/>
        <w:bottom w:val="none" w:sz="0" w:space="0" w:color="auto"/>
        <w:right w:val="none" w:sz="0" w:space="0" w:color="auto"/>
      </w:divBdr>
    </w:div>
    <w:div w:id="368453621">
      <w:bodyDiv w:val="1"/>
      <w:marLeft w:val="0"/>
      <w:marRight w:val="0"/>
      <w:marTop w:val="0"/>
      <w:marBottom w:val="0"/>
      <w:divBdr>
        <w:top w:val="none" w:sz="0" w:space="0" w:color="auto"/>
        <w:left w:val="none" w:sz="0" w:space="0" w:color="auto"/>
        <w:bottom w:val="none" w:sz="0" w:space="0" w:color="auto"/>
        <w:right w:val="none" w:sz="0" w:space="0" w:color="auto"/>
      </w:divBdr>
    </w:div>
    <w:div w:id="498623386">
      <w:bodyDiv w:val="1"/>
      <w:marLeft w:val="0"/>
      <w:marRight w:val="0"/>
      <w:marTop w:val="0"/>
      <w:marBottom w:val="0"/>
      <w:divBdr>
        <w:top w:val="none" w:sz="0" w:space="0" w:color="auto"/>
        <w:left w:val="none" w:sz="0" w:space="0" w:color="auto"/>
        <w:bottom w:val="none" w:sz="0" w:space="0" w:color="auto"/>
        <w:right w:val="none" w:sz="0" w:space="0" w:color="auto"/>
      </w:divBdr>
    </w:div>
    <w:div w:id="583297013">
      <w:bodyDiv w:val="1"/>
      <w:marLeft w:val="0"/>
      <w:marRight w:val="0"/>
      <w:marTop w:val="0"/>
      <w:marBottom w:val="0"/>
      <w:divBdr>
        <w:top w:val="none" w:sz="0" w:space="0" w:color="auto"/>
        <w:left w:val="none" w:sz="0" w:space="0" w:color="auto"/>
        <w:bottom w:val="none" w:sz="0" w:space="0" w:color="auto"/>
        <w:right w:val="none" w:sz="0" w:space="0" w:color="auto"/>
      </w:divBdr>
    </w:div>
    <w:div w:id="635911098">
      <w:bodyDiv w:val="1"/>
      <w:marLeft w:val="0"/>
      <w:marRight w:val="0"/>
      <w:marTop w:val="0"/>
      <w:marBottom w:val="0"/>
      <w:divBdr>
        <w:top w:val="none" w:sz="0" w:space="0" w:color="auto"/>
        <w:left w:val="none" w:sz="0" w:space="0" w:color="auto"/>
        <w:bottom w:val="none" w:sz="0" w:space="0" w:color="auto"/>
        <w:right w:val="none" w:sz="0" w:space="0" w:color="auto"/>
      </w:divBdr>
    </w:div>
    <w:div w:id="653677733">
      <w:bodyDiv w:val="1"/>
      <w:marLeft w:val="0"/>
      <w:marRight w:val="0"/>
      <w:marTop w:val="0"/>
      <w:marBottom w:val="0"/>
      <w:divBdr>
        <w:top w:val="none" w:sz="0" w:space="0" w:color="auto"/>
        <w:left w:val="none" w:sz="0" w:space="0" w:color="auto"/>
        <w:bottom w:val="none" w:sz="0" w:space="0" w:color="auto"/>
        <w:right w:val="none" w:sz="0" w:space="0" w:color="auto"/>
      </w:divBdr>
    </w:div>
    <w:div w:id="843908096">
      <w:bodyDiv w:val="1"/>
      <w:marLeft w:val="0"/>
      <w:marRight w:val="0"/>
      <w:marTop w:val="0"/>
      <w:marBottom w:val="0"/>
      <w:divBdr>
        <w:top w:val="none" w:sz="0" w:space="0" w:color="auto"/>
        <w:left w:val="none" w:sz="0" w:space="0" w:color="auto"/>
        <w:bottom w:val="none" w:sz="0" w:space="0" w:color="auto"/>
        <w:right w:val="none" w:sz="0" w:space="0" w:color="auto"/>
      </w:divBdr>
    </w:div>
    <w:div w:id="857621724">
      <w:bodyDiv w:val="1"/>
      <w:marLeft w:val="0"/>
      <w:marRight w:val="0"/>
      <w:marTop w:val="0"/>
      <w:marBottom w:val="0"/>
      <w:divBdr>
        <w:top w:val="none" w:sz="0" w:space="0" w:color="auto"/>
        <w:left w:val="none" w:sz="0" w:space="0" w:color="auto"/>
        <w:bottom w:val="none" w:sz="0" w:space="0" w:color="auto"/>
        <w:right w:val="none" w:sz="0" w:space="0" w:color="auto"/>
      </w:divBdr>
    </w:div>
    <w:div w:id="863590824">
      <w:bodyDiv w:val="1"/>
      <w:marLeft w:val="0"/>
      <w:marRight w:val="0"/>
      <w:marTop w:val="0"/>
      <w:marBottom w:val="0"/>
      <w:divBdr>
        <w:top w:val="none" w:sz="0" w:space="0" w:color="auto"/>
        <w:left w:val="none" w:sz="0" w:space="0" w:color="auto"/>
        <w:bottom w:val="none" w:sz="0" w:space="0" w:color="auto"/>
        <w:right w:val="none" w:sz="0" w:space="0" w:color="auto"/>
      </w:divBdr>
    </w:div>
    <w:div w:id="1009912435">
      <w:bodyDiv w:val="1"/>
      <w:marLeft w:val="0"/>
      <w:marRight w:val="0"/>
      <w:marTop w:val="0"/>
      <w:marBottom w:val="0"/>
      <w:divBdr>
        <w:top w:val="none" w:sz="0" w:space="0" w:color="auto"/>
        <w:left w:val="none" w:sz="0" w:space="0" w:color="auto"/>
        <w:bottom w:val="none" w:sz="0" w:space="0" w:color="auto"/>
        <w:right w:val="none" w:sz="0" w:space="0" w:color="auto"/>
      </w:divBdr>
    </w:div>
    <w:div w:id="1126239280">
      <w:bodyDiv w:val="1"/>
      <w:marLeft w:val="0"/>
      <w:marRight w:val="0"/>
      <w:marTop w:val="0"/>
      <w:marBottom w:val="0"/>
      <w:divBdr>
        <w:top w:val="none" w:sz="0" w:space="0" w:color="auto"/>
        <w:left w:val="none" w:sz="0" w:space="0" w:color="auto"/>
        <w:bottom w:val="none" w:sz="0" w:space="0" w:color="auto"/>
        <w:right w:val="none" w:sz="0" w:space="0" w:color="auto"/>
      </w:divBdr>
    </w:div>
    <w:div w:id="1213419289">
      <w:bodyDiv w:val="1"/>
      <w:marLeft w:val="0"/>
      <w:marRight w:val="0"/>
      <w:marTop w:val="0"/>
      <w:marBottom w:val="0"/>
      <w:divBdr>
        <w:top w:val="none" w:sz="0" w:space="0" w:color="auto"/>
        <w:left w:val="none" w:sz="0" w:space="0" w:color="auto"/>
        <w:bottom w:val="none" w:sz="0" w:space="0" w:color="auto"/>
        <w:right w:val="none" w:sz="0" w:space="0" w:color="auto"/>
      </w:divBdr>
    </w:div>
    <w:div w:id="1442921011">
      <w:bodyDiv w:val="1"/>
      <w:marLeft w:val="0"/>
      <w:marRight w:val="0"/>
      <w:marTop w:val="0"/>
      <w:marBottom w:val="0"/>
      <w:divBdr>
        <w:top w:val="none" w:sz="0" w:space="0" w:color="auto"/>
        <w:left w:val="none" w:sz="0" w:space="0" w:color="auto"/>
        <w:bottom w:val="none" w:sz="0" w:space="0" w:color="auto"/>
        <w:right w:val="none" w:sz="0" w:space="0" w:color="auto"/>
      </w:divBdr>
    </w:div>
    <w:div w:id="1483422376">
      <w:bodyDiv w:val="1"/>
      <w:marLeft w:val="0"/>
      <w:marRight w:val="0"/>
      <w:marTop w:val="0"/>
      <w:marBottom w:val="0"/>
      <w:divBdr>
        <w:top w:val="none" w:sz="0" w:space="0" w:color="auto"/>
        <w:left w:val="none" w:sz="0" w:space="0" w:color="auto"/>
        <w:bottom w:val="none" w:sz="0" w:space="0" w:color="auto"/>
        <w:right w:val="none" w:sz="0" w:space="0" w:color="auto"/>
      </w:divBdr>
    </w:div>
    <w:div w:id="1616520398">
      <w:bodyDiv w:val="1"/>
      <w:marLeft w:val="0"/>
      <w:marRight w:val="0"/>
      <w:marTop w:val="0"/>
      <w:marBottom w:val="0"/>
      <w:divBdr>
        <w:top w:val="none" w:sz="0" w:space="0" w:color="auto"/>
        <w:left w:val="none" w:sz="0" w:space="0" w:color="auto"/>
        <w:bottom w:val="none" w:sz="0" w:space="0" w:color="auto"/>
        <w:right w:val="none" w:sz="0" w:space="0" w:color="auto"/>
      </w:divBdr>
      <w:divsChild>
        <w:div w:id="1887451648">
          <w:marLeft w:val="0"/>
          <w:marRight w:val="0"/>
          <w:marTop w:val="0"/>
          <w:marBottom w:val="0"/>
          <w:divBdr>
            <w:top w:val="none" w:sz="0" w:space="0" w:color="auto"/>
            <w:left w:val="none" w:sz="0" w:space="0" w:color="auto"/>
            <w:bottom w:val="none" w:sz="0" w:space="0" w:color="auto"/>
            <w:right w:val="none" w:sz="0" w:space="0" w:color="auto"/>
          </w:divBdr>
        </w:div>
        <w:div w:id="613096806">
          <w:marLeft w:val="0"/>
          <w:marRight w:val="0"/>
          <w:marTop w:val="0"/>
          <w:marBottom w:val="0"/>
          <w:divBdr>
            <w:top w:val="none" w:sz="0" w:space="0" w:color="auto"/>
            <w:left w:val="none" w:sz="0" w:space="0" w:color="auto"/>
            <w:bottom w:val="none" w:sz="0" w:space="0" w:color="auto"/>
            <w:right w:val="none" w:sz="0" w:space="0" w:color="auto"/>
          </w:divBdr>
        </w:div>
      </w:divsChild>
    </w:div>
    <w:div w:id="1833527318">
      <w:bodyDiv w:val="1"/>
      <w:marLeft w:val="0"/>
      <w:marRight w:val="0"/>
      <w:marTop w:val="0"/>
      <w:marBottom w:val="0"/>
      <w:divBdr>
        <w:top w:val="none" w:sz="0" w:space="0" w:color="auto"/>
        <w:left w:val="none" w:sz="0" w:space="0" w:color="auto"/>
        <w:bottom w:val="none" w:sz="0" w:space="0" w:color="auto"/>
        <w:right w:val="none" w:sz="0" w:space="0" w:color="auto"/>
      </w:divBdr>
    </w:div>
    <w:div w:id="1872574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pstanderproject.org/firstlight/tr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pstanderproject.org/firstlight/trc" TargetMode="External"/><Relationship Id="rId10" Type="http://schemas.openxmlformats.org/officeDocument/2006/relationships/hyperlink" Target="http://upstanderproject.org/firstlight/t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esser:Dropbox:Upstander%20Project:website:2015:Texts:LEARN:first%20light%20learning%20resources:Template%20for%20LR%20EXCER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7D2B-C2E7-7C4D-A194-29A203C0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LR EXCERPTS.dot</Template>
  <TotalTime>0</TotalTime>
  <Pages>3</Pages>
  <Words>1029</Words>
  <Characters>5870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Upstander Productions</Company>
  <LinksUpToDate>false</LinksUpToDate>
  <CharactersWithSpaces>6886</CharactersWithSpaces>
  <SharedDoc>false</SharedDoc>
  <HLinks>
    <vt:vector size="6" baseType="variant">
      <vt:variant>
        <vt:i4>3538974</vt:i4>
      </vt:variant>
      <vt:variant>
        <vt:i4>0</vt:i4>
      </vt:variant>
      <vt:variant>
        <vt:i4>0</vt:i4>
      </vt:variant>
      <vt:variant>
        <vt:i4>5</vt:i4>
      </vt:variant>
      <vt:variant>
        <vt:lpwstr>https://play.google.com/books/reader?id=dpJIAAAAYAAJ&amp;printsec=frontcover&amp;output=reader&amp;hl=en&amp;pg=GBS.PR1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cp:lastModifiedBy>Mishy Lesser</cp:lastModifiedBy>
  <cp:revision>4</cp:revision>
  <cp:lastPrinted>2016-10-26T21:14:00Z</cp:lastPrinted>
  <dcterms:created xsi:type="dcterms:W3CDTF">2016-10-26T21:14:00Z</dcterms:created>
  <dcterms:modified xsi:type="dcterms:W3CDTF">2016-10-26T22:28:00Z</dcterms:modified>
  <dc:language>en-US</dc:language>
</cp:coreProperties>
</file>