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6CB90" w14:textId="71942CCD" w:rsidR="00A35414" w:rsidRPr="00552862" w:rsidRDefault="001A437B" w:rsidP="00A3541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bookmarkStart w:id="0" w:name="_GoBack"/>
      <w:bookmarkEnd w:id="0"/>
      <w:r>
        <w:rPr>
          <w:rFonts w:ascii="Adobe-garamonde pro" w:hAnsi="Adobe-garamonde pro"/>
          <w:sz w:val="27"/>
          <w:szCs w:val="27"/>
        </w:rPr>
        <w:t>Excerpt</w:t>
      </w:r>
      <w:r w:rsidR="002A15CE" w:rsidRPr="00552862">
        <w:rPr>
          <w:rFonts w:ascii="Adobe-garamonde pro" w:hAnsi="Adobe-garamonde pro"/>
          <w:sz w:val="27"/>
          <w:szCs w:val="27"/>
        </w:rPr>
        <w:t xml:space="preserve"> from </w:t>
      </w:r>
      <w:r w:rsidR="00686D09">
        <w:rPr>
          <w:rFonts w:ascii="Adobe-garamonde pro" w:hAnsi="Adobe-garamonde pro"/>
          <w:i/>
          <w:sz w:val="27"/>
          <w:szCs w:val="27"/>
        </w:rPr>
        <w:t xml:space="preserve">Beyond the Mandate: </w:t>
      </w:r>
      <w:r w:rsidR="00686D09" w:rsidRPr="00686D09">
        <w:rPr>
          <w:rFonts w:ascii="Adobe-garamonde pro" w:hAnsi="Adobe-garamonde pro"/>
          <w:i/>
          <w:sz w:val="27"/>
          <w:szCs w:val="27"/>
        </w:rPr>
        <w:t>Continuing the Conversation,</w:t>
      </w:r>
      <w:r w:rsidR="00686D09">
        <w:rPr>
          <w:rFonts w:ascii="Adobe-garamonde pro" w:hAnsi="Adobe-garamonde pro"/>
          <w:sz w:val="27"/>
          <w:szCs w:val="27"/>
        </w:rPr>
        <w:t xml:space="preserve"> </w:t>
      </w:r>
      <w:r w:rsidR="00A35414" w:rsidRPr="00552862">
        <w:rPr>
          <w:rFonts w:ascii="Adobe-garamonde pro" w:eastAsia="Times New Roman" w:hAnsi="Adobe-garamonde pro" w:cs="Times New Roman"/>
          <w:i/>
          <w:sz w:val="27"/>
          <w:szCs w:val="27"/>
          <w:lang w:eastAsia="en-US"/>
        </w:rPr>
        <w:t>Report of the Maine Wabanaki-State Child Welfare Truth &amp; Reconciliation Commission</w:t>
      </w:r>
      <w:r w:rsidR="00A35414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, </w:t>
      </w:r>
      <w:r w:rsidR="00687B2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pp. </w:t>
      </w:r>
      <w:r w:rsidR="00A35414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11-12, </w:t>
      </w:r>
      <w:proofErr w:type="gramStart"/>
      <w:r w:rsidR="00A35414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20</w:t>
      </w:r>
      <w:proofErr w:type="gramEnd"/>
      <w:r w:rsidR="00A35414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-37. </w:t>
      </w:r>
    </w:p>
    <w:p w14:paraId="09177B59" w14:textId="02E96BC4" w:rsidR="00241BF9" w:rsidRPr="00552862" w:rsidRDefault="00107B6B" w:rsidP="00107B6B">
      <w:pPr>
        <w:tabs>
          <w:tab w:val="left" w:pos="2427"/>
        </w:tabs>
        <w:rPr>
          <w:rFonts w:ascii="Adobe-garamonde pro" w:hAnsi="Adobe-garamonde pro" w:cs="Times New Roman"/>
          <w:b/>
          <w:sz w:val="27"/>
          <w:szCs w:val="27"/>
        </w:rPr>
      </w:pPr>
      <w:r w:rsidRPr="00552862">
        <w:rPr>
          <w:rFonts w:ascii="Adobe-garamonde pro" w:hAnsi="Adobe-garamonde pro" w:cs="Times New Roman"/>
          <w:b/>
          <w:sz w:val="27"/>
          <w:szCs w:val="27"/>
        </w:rPr>
        <w:t>History and Intent Behind the</w:t>
      </w:r>
      <w:r w:rsidR="005E1275" w:rsidRPr="00552862">
        <w:rPr>
          <w:rFonts w:ascii="Adobe-garamonde pro" w:hAnsi="Adobe-garamonde pro" w:cs="Times New Roman"/>
          <w:b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b/>
          <w:sz w:val="27"/>
          <w:szCs w:val="27"/>
        </w:rPr>
        <w:t>Indian Child Welfare Act</w:t>
      </w:r>
    </w:p>
    <w:p w14:paraId="4859AFF1" w14:textId="6205EAF6" w:rsidR="005E1275" w:rsidRPr="00552862" w:rsidRDefault="00107B6B" w:rsidP="00107B6B">
      <w:pPr>
        <w:tabs>
          <w:tab w:val="left" w:pos="2427"/>
        </w:tabs>
        <w:rPr>
          <w:rFonts w:ascii="Adobe-garamonde pro" w:hAnsi="Adobe-garamonde pro" w:cs="Times New Roman"/>
          <w:sz w:val="27"/>
          <w:szCs w:val="27"/>
        </w:rPr>
      </w:pPr>
      <w:r w:rsidRPr="00552862">
        <w:rPr>
          <w:rFonts w:ascii="Adobe-garamonde pro" w:hAnsi="Adobe-garamonde pro" w:cs="Times New Roman"/>
          <w:sz w:val="27"/>
          <w:szCs w:val="27"/>
        </w:rPr>
        <w:t>ICWA recognizes the importance for Native</w:t>
      </w:r>
      <w:r w:rsidR="005E1275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sz w:val="27"/>
          <w:szCs w:val="27"/>
        </w:rPr>
        <w:t>people in the United States to keep children who</w:t>
      </w:r>
      <w:r w:rsidR="005E1275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sz w:val="27"/>
          <w:szCs w:val="27"/>
        </w:rPr>
        <w:t>are removed from their homes with members</w:t>
      </w:r>
      <w:r w:rsidR="005E1275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sz w:val="27"/>
          <w:szCs w:val="27"/>
        </w:rPr>
        <w:t>of their families as a way to preserve tribal ties.</w:t>
      </w:r>
      <w:r w:rsidR="005E1275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</w:p>
    <w:p w14:paraId="64E3B702" w14:textId="77777777" w:rsidR="00241BF9" w:rsidRPr="00552862" w:rsidRDefault="00241BF9" w:rsidP="00107B6B">
      <w:pPr>
        <w:tabs>
          <w:tab w:val="left" w:pos="2427"/>
        </w:tabs>
        <w:rPr>
          <w:rFonts w:ascii="Adobe-garamonde pro" w:hAnsi="Adobe-garamonde pro" w:cs="Times New Roman"/>
          <w:sz w:val="27"/>
          <w:szCs w:val="27"/>
        </w:rPr>
      </w:pPr>
    </w:p>
    <w:p w14:paraId="42E8EEE7" w14:textId="096A5FCB" w:rsidR="00107B6B" w:rsidRPr="00552862" w:rsidRDefault="002E0A07" w:rsidP="00107B6B">
      <w:pPr>
        <w:tabs>
          <w:tab w:val="left" w:pos="2427"/>
        </w:tabs>
        <w:rPr>
          <w:rFonts w:ascii="Adobe-garamonde pro" w:hAnsi="Adobe-garamonde pro" w:cs="Times New Roman"/>
          <w:sz w:val="27"/>
          <w:szCs w:val="27"/>
        </w:rPr>
      </w:pPr>
      <w:r>
        <w:rPr>
          <w:rFonts w:ascii="Adobe-garamonde pro" w:hAnsi="Adobe-garamonde pro" w:cs="Times New Roman"/>
          <w:sz w:val="27"/>
          <w:szCs w:val="27"/>
        </w:rPr>
        <w:t>In essence, it is</w:t>
      </w:r>
      <w:r w:rsidR="00107B6B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="001A437B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="00107B6B" w:rsidRPr="00552862">
        <w:rPr>
          <w:rFonts w:ascii="Adobe-garamonde pro" w:hAnsi="Adobe-garamonde pro" w:cs="Times New Roman"/>
          <w:sz w:val="27"/>
          <w:szCs w:val="27"/>
        </w:rPr>
        <w:t xml:space="preserve"> reinforcement</w:t>
      </w:r>
      <w:r w:rsidR="00241BF9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="00107B6B" w:rsidRPr="00552862">
        <w:rPr>
          <w:rFonts w:ascii="Adobe-garamonde pro" w:hAnsi="Adobe-garamonde pro" w:cs="Times New Roman"/>
          <w:sz w:val="27"/>
          <w:szCs w:val="27"/>
        </w:rPr>
        <w:t>of the right of tribal people to decide what happens to their children and a federal awareness of the</w:t>
      </w:r>
      <w:r w:rsidR="00241BF9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="00107B6B" w:rsidRPr="00552862">
        <w:rPr>
          <w:rFonts w:ascii="Adobe-garamonde pro" w:hAnsi="Adobe-garamonde pro" w:cs="Times New Roman"/>
          <w:sz w:val="27"/>
          <w:szCs w:val="27"/>
        </w:rPr>
        <w:t>genocidal practices Native people have endured in this</w:t>
      </w:r>
      <w:r w:rsidR="00241BF9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="00C05AE7">
        <w:rPr>
          <w:rFonts w:ascii="Adobe-garamonde pro" w:hAnsi="Adobe-garamonde pro" w:cs="Times New Roman"/>
          <w:sz w:val="27"/>
          <w:szCs w:val="27"/>
        </w:rPr>
        <w:t>country</w:t>
      </w:r>
      <w:r w:rsidR="00107B6B" w:rsidRPr="00552862">
        <w:rPr>
          <w:rFonts w:ascii="Adobe-garamonde pro" w:hAnsi="Adobe-garamonde pro" w:cs="Times New Roman"/>
          <w:sz w:val="27"/>
          <w:szCs w:val="27"/>
        </w:rPr>
        <w:t>.</w:t>
      </w:r>
    </w:p>
    <w:p w14:paraId="73A4B44A" w14:textId="77777777" w:rsidR="00241BF9" w:rsidRPr="00552862" w:rsidRDefault="00241BF9" w:rsidP="00107B6B">
      <w:pPr>
        <w:tabs>
          <w:tab w:val="left" w:pos="2427"/>
        </w:tabs>
        <w:rPr>
          <w:rFonts w:ascii="Adobe-garamonde pro" w:hAnsi="Adobe-garamonde pro" w:cs="Times New Roman"/>
          <w:sz w:val="27"/>
          <w:szCs w:val="27"/>
        </w:rPr>
      </w:pPr>
    </w:p>
    <w:p w14:paraId="201212CB" w14:textId="0BCE42E8" w:rsidR="00241BF9" w:rsidRPr="00552862" w:rsidRDefault="00107B6B" w:rsidP="00107B6B">
      <w:pPr>
        <w:tabs>
          <w:tab w:val="left" w:pos="2427"/>
        </w:tabs>
        <w:rPr>
          <w:rFonts w:ascii="Adobe-garamonde pro" w:hAnsi="Adobe-garamonde pro" w:cs="Times New Roman"/>
          <w:b/>
          <w:sz w:val="27"/>
          <w:szCs w:val="27"/>
        </w:rPr>
      </w:pPr>
      <w:r w:rsidRPr="00552862">
        <w:rPr>
          <w:rFonts w:ascii="Adobe-garamonde pro" w:hAnsi="Adobe-garamonde pro" w:cs="Times New Roman"/>
          <w:b/>
          <w:sz w:val="27"/>
          <w:szCs w:val="27"/>
        </w:rPr>
        <w:t>What Led to the Commission’s</w:t>
      </w:r>
      <w:r w:rsidR="00241BF9" w:rsidRPr="00552862">
        <w:rPr>
          <w:rFonts w:ascii="Adobe-garamonde pro" w:hAnsi="Adobe-garamonde pro" w:cs="Times New Roman"/>
          <w:b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b/>
          <w:sz w:val="27"/>
          <w:szCs w:val="27"/>
        </w:rPr>
        <w:t>Creation</w:t>
      </w:r>
    </w:p>
    <w:p w14:paraId="69B3FEF7" w14:textId="3EE384D1" w:rsidR="00107B6B" w:rsidRPr="00552862" w:rsidRDefault="00107B6B" w:rsidP="00107B6B">
      <w:pPr>
        <w:tabs>
          <w:tab w:val="left" w:pos="2427"/>
        </w:tabs>
        <w:rPr>
          <w:rFonts w:ascii="Adobe-garamonde pro" w:hAnsi="Adobe-garamonde pro" w:cs="Times New Roman"/>
          <w:sz w:val="27"/>
          <w:szCs w:val="27"/>
        </w:rPr>
      </w:pPr>
      <w:r w:rsidRPr="00552862">
        <w:rPr>
          <w:rFonts w:ascii="Adobe-garamonde pro" w:hAnsi="Adobe-garamonde pro" w:cs="Times New Roman"/>
          <w:sz w:val="27"/>
          <w:szCs w:val="27"/>
        </w:rPr>
        <w:t>Adopting ICWA marked one step toward</w:t>
      </w:r>
      <w:r w:rsidR="00241BF9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sz w:val="27"/>
          <w:szCs w:val="27"/>
        </w:rPr>
        <w:t>upholding tribal rights, but effective</w:t>
      </w:r>
      <w:r w:rsidR="00241BF9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sz w:val="27"/>
          <w:szCs w:val="27"/>
        </w:rPr>
        <w:t>implementation was another, and many</w:t>
      </w:r>
      <w:r w:rsidR="00241BF9" w:rsidRPr="00552862">
        <w:rPr>
          <w:rFonts w:ascii="Adobe-garamonde pro" w:hAnsi="Adobe-garamonde pro" w:cs="Times New Roman"/>
          <w:sz w:val="27"/>
          <w:szCs w:val="27"/>
        </w:rPr>
        <w:t xml:space="preserve"> </w:t>
      </w:r>
      <w:r w:rsidRPr="00552862">
        <w:rPr>
          <w:rFonts w:ascii="Adobe-garamonde pro" w:hAnsi="Adobe-garamonde pro" w:cs="Times New Roman"/>
          <w:sz w:val="27"/>
          <w:szCs w:val="27"/>
        </w:rPr>
        <w:t>sta</w:t>
      </w:r>
      <w:r w:rsidR="001A437B">
        <w:rPr>
          <w:rFonts w:ascii="Adobe-garamonde pro" w:hAnsi="Adobe-garamonde pro" w:cs="Times New Roman"/>
          <w:sz w:val="27"/>
          <w:szCs w:val="27"/>
        </w:rPr>
        <w:t>tes, including Maine, struggled</w:t>
      </w:r>
      <w:r w:rsidRPr="00552862">
        <w:rPr>
          <w:rFonts w:ascii="Adobe-garamonde pro" w:hAnsi="Adobe-garamonde pro" w:cs="Times New Roman"/>
          <w:sz w:val="27"/>
          <w:szCs w:val="27"/>
        </w:rPr>
        <w:t xml:space="preserve">. </w:t>
      </w:r>
      <w:r w:rsidR="00687B22">
        <w:rPr>
          <w:rFonts w:ascii="Adobe-garamonde pro" w:hAnsi="Adobe-garamonde pro" w:cs="Times New Roman"/>
          <w:sz w:val="27"/>
          <w:szCs w:val="27"/>
        </w:rPr>
        <w:t>(</w:t>
      </w:r>
      <w:proofErr w:type="gramStart"/>
      <w:r w:rsidR="00687B22">
        <w:rPr>
          <w:rFonts w:ascii="Adobe-garamonde pro" w:hAnsi="Adobe-garamonde pro" w:cs="Times New Roman"/>
          <w:sz w:val="27"/>
          <w:szCs w:val="27"/>
        </w:rPr>
        <w:t>pp</w:t>
      </w:r>
      <w:proofErr w:type="gramEnd"/>
      <w:r w:rsidR="00687B22">
        <w:rPr>
          <w:rFonts w:ascii="Adobe-garamonde pro" w:hAnsi="Adobe-garamonde pro" w:cs="Times New Roman"/>
          <w:sz w:val="27"/>
          <w:szCs w:val="27"/>
        </w:rPr>
        <w:t>. 11-12)</w:t>
      </w:r>
    </w:p>
    <w:p w14:paraId="10A888F9" w14:textId="77777777" w:rsidR="00107B6B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32FBCAF7" w14:textId="4FD7FB7E" w:rsidR="0082376E" w:rsidRPr="00552862" w:rsidRDefault="00107B6B" w:rsidP="00107B6B">
      <w:pPr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  <w:t>Overview of Disproportionality and</w:t>
      </w:r>
      <w:r w:rsidR="0045720C" w:rsidRPr="00552862"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  <w:t>Context in which ICWA Was Passed</w:t>
      </w:r>
    </w:p>
    <w:p w14:paraId="1C89E7B3" w14:textId="4F8A1322" w:rsidR="00107B6B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Our research revealed that the rate of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removals of Wabanaki children from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the 1970s on was exceptionally high,</w:t>
      </w:r>
      <w:r w:rsid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particularly in Aroostook County.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The American Indian Policy Review Commission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of the United States C</w:t>
      </w:r>
      <w:r w:rsidR="00BF3D2B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ongress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noted </w:t>
      </w:r>
      <w:r w:rsidR="000D4B7D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that in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Aroostook County in 1972, one out of every 3.3 Native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children was in state foster care.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</w:p>
    <w:p w14:paraId="418B4B43" w14:textId="77777777" w:rsidR="0082376E" w:rsidRPr="00552862" w:rsidRDefault="0082376E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34CBB0CD" w14:textId="6A825131" w:rsidR="0082376E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Between 1961 and 1970, </w:t>
      </w:r>
      <w:r w:rsidR="00C05AE7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="00C05AE7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it was reported that between 10.6 and 12 percent of the American Indian child population in Maine was in the chi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ld-welfare system.</w:t>
      </w:r>
    </w:p>
    <w:p w14:paraId="16DAA436" w14:textId="77777777" w:rsidR="0082376E" w:rsidRPr="00552862" w:rsidRDefault="0082376E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0D5C75E1" w14:textId="6A50AD79" w:rsidR="0082376E" w:rsidRPr="00552862" w:rsidRDefault="00107B6B" w:rsidP="00687B22">
      <w:pPr>
        <w:ind w:right="-90"/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The </w:t>
      </w:r>
      <w:r w:rsidR="002E0A07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AIPRC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reported that Indian children in Maine were placed in foster care at a </w:t>
      </w:r>
      <w:r w:rsidR="00687B2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rate: </w:t>
      </w:r>
    </w:p>
    <w:p w14:paraId="6C78ECDF" w14:textId="77777777" w:rsidR="0082376E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• 25.8 times higher than non-Indian children in 1972 </w:t>
      </w:r>
    </w:p>
    <w:p w14:paraId="60AE6102" w14:textId="77777777" w:rsidR="0082376E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• 20.4 times higher than non-Indian children in 1973 </w:t>
      </w:r>
    </w:p>
    <w:p w14:paraId="67E6856A" w14:textId="77777777" w:rsidR="0082376E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• 19 times higher than non-Indian children in 1975 </w:t>
      </w:r>
    </w:p>
    <w:p w14:paraId="21B78EF0" w14:textId="77777777" w:rsidR="0082376E" w:rsidRPr="00552862" w:rsidRDefault="0082376E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301CDC99" w14:textId="0CCC2D6F" w:rsidR="00107B6B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A 1984 report, based on 1982 data </w:t>
      </w:r>
      <w:r w:rsidR="00BF3D2B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placed Maine in the top 10 states in the country for the foster-care plac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ement rate for Native children</w:t>
      </w:r>
      <w:r w:rsidR="0045720C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….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Based on our analysis of data provided by the state, from 2000 to 2013, Wabanaki children in Maine have entered foster care on average at 5.1 times t</w:t>
      </w:r>
      <w:r w:rsid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he rate of non-Native 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children.</w:t>
      </w:r>
    </w:p>
    <w:p w14:paraId="6E4D4C7C" w14:textId="77777777" w:rsidR="00BF3D2B" w:rsidRDefault="00BF3D2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318D3E82" w14:textId="404C49B0" w:rsidR="00107B6B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Overall, the view of Wabanaki people and culture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can be characterized as biased. </w:t>
      </w:r>
    </w:p>
    <w:p w14:paraId="7CD5A5A7" w14:textId="0FF7A30A" w:rsidR="00107B6B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In a 1952 Bangor Daily News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article, the Penobscot governor confronted what he felt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were pervasive stereotypes of Wabanaki people being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alcoholics and lazy and noted that state leadership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had called Native people “the largest parasite on the </w:t>
      </w:r>
      <w:r w:rsidR="0082376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state.”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</w:p>
    <w:p w14:paraId="15A4520E" w14:textId="2471C322" w:rsidR="00107B6B" w:rsidRPr="00552862" w:rsidRDefault="00694ECD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… [</w:t>
      </w:r>
      <w:proofErr w:type="gramStart"/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A]</w:t>
      </w:r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bout</w:t>
      </w:r>
      <w:proofErr w:type="gramEnd"/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life for Wabanaki children on Wabanaki land,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the statements </w:t>
      </w:r>
      <w:r w:rsidR="00BF3D2B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="00BF3D2B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describe an informal foster-care system and create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an image of a group of people who, while </w:t>
      </w:r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lastRenderedPageBreak/>
        <w:t>embattled,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107B6B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looked after one another. </w:t>
      </w:r>
    </w:p>
    <w:p w14:paraId="3D510FE0" w14:textId="77777777" w:rsidR="00107B6B" w:rsidRPr="00552862" w:rsidRDefault="00107B6B" w:rsidP="00107B6B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733EE6BC" w14:textId="2BD800F2" w:rsidR="0081508E" w:rsidRPr="00552862" w:rsidRDefault="0081508E" w:rsidP="00107B6B">
      <w:pPr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  <w:t>ICWA Issues from 1978 to 1999</w:t>
      </w:r>
    </w:p>
    <w:p w14:paraId="27DC75AF" w14:textId="3B57AC45" w:rsidR="004339F7" w:rsidRPr="00552862" w:rsidRDefault="0081508E" w:rsidP="00B80695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ICWA … arrived in a charged social, political and cultural landscape in which racism against Wabanaki people and a lack of awareness of historical trauma were at play. </w:t>
      </w:r>
    </w:p>
    <w:p w14:paraId="6CD8EC34" w14:textId="77777777" w:rsidR="00B80695" w:rsidRPr="00552862" w:rsidRDefault="00B80695" w:rsidP="00B80695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4786C66D" w14:textId="08EE3202" w:rsidR="004339F7" w:rsidRPr="00552862" w:rsidRDefault="004339F7" w:rsidP="00B80695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It seems highly likely that ICWA compliance must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have been impacted by the absence of adequate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ICWA training for caseworkers. </w:t>
      </w:r>
    </w:p>
    <w:p w14:paraId="31653C6B" w14:textId="77777777" w:rsidR="004339F7" w:rsidRPr="00552862" w:rsidRDefault="004339F7" w:rsidP="004339F7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6E9A43DD" w14:textId="020CFA09" w:rsidR="004339F7" w:rsidRPr="00552862" w:rsidRDefault="0081508E" w:rsidP="004339F7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… [A]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proofErr w:type="gramStart"/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supervisor</w:t>
      </w:r>
      <w:proofErr w:type="gramEnd"/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at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1A437B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DHHS remarked</w:t>
      </w:r>
      <w:r w:rsidR="001A437B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="001A437B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: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“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…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What had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never taken place was an assessment of where our staff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was, as to their understanding of Native cultures …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proofErr w:type="gramStart"/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The</w:t>
      </w:r>
      <w:proofErr w:type="gramEnd"/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historical context in which the families and the</w:t>
      </w:r>
      <w:r w:rsidR="00B80695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0D4B7D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tribes of Maine are living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…. There was no assessment of our staff, where they were for acceptance or lack of prejudice. I frankly was horrified </w:t>
      </w:r>
      <w:r w:rsidR="008132D6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[by] </w:t>
      </w:r>
      <w:r w:rsidR="008132D6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="008132D6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4339F7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the prejudice and bigotry of some of our staff. Not all of them. I have to tell you … I had no idea for years, living here, that there were four tribes in Maine.” (11/18/14) </w:t>
      </w:r>
    </w:p>
    <w:p w14:paraId="13CBA592" w14:textId="77777777" w:rsidR="004339F7" w:rsidRPr="00552862" w:rsidRDefault="004339F7" w:rsidP="004339F7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7BEBF4F2" w14:textId="18A90B2C" w:rsidR="004339F7" w:rsidRPr="00552862" w:rsidRDefault="004339F7" w:rsidP="004339F7">
      <w:pPr>
        <w:widowControl/>
        <w:suppressAutoHyphens w:val="0"/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b/>
          <w:sz w:val="27"/>
          <w:szCs w:val="27"/>
          <w:lang w:eastAsia="en-US"/>
        </w:rPr>
        <w:t xml:space="preserve">ICWA Issues from 1999 to the Present </w:t>
      </w:r>
    </w:p>
    <w:p w14:paraId="1886629D" w14:textId="40C988B4" w:rsidR="004339F7" w:rsidRPr="00552862" w:rsidRDefault="004339F7" w:rsidP="004339F7">
      <w:pPr>
        <w:widowControl/>
        <w:suppressAutoHyphens w:val="0"/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I</w:t>
      </w:r>
      <w:r w:rsidR="0081508E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n 1999 …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the Office of Child and Family Services participated in a federal pilot review, which found that the state needed to do better </w:t>
      </w:r>
      <w:r w:rsidR="008132D6"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“particularly on outreach to the tribes and improved implementation of ICWA.” </w:t>
      </w:r>
    </w:p>
    <w:p w14:paraId="18BF49BA" w14:textId="77777777" w:rsidR="00D21CF6" w:rsidRPr="00552862" w:rsidRDefault="00D21CF6" w:rsidP="00241BF9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0ADC845C" w14:textId="15D9C67F" w:rsidR="00670708" w:rsidRDefault="000D4B7D" w:rsidP="00241BF9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[</w:t>
      </w:r>
      <w:proofErr w:type="gramStart"/>
      <w:r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W]</w:t>
      </w:r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hen</w:t>
      </w:r>
      <w:proofErr w:type="gramEnd"/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institutional racism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and historical trauma are at work, building trust</w:t>
      </w:r>
      <w:r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happens very slowly if at all</w:t>
      </w:r>
      <w:r>
        <w:rPr>
          <w:rFonts w:ascii="Adobe-garamonde pro" w:eastAsia="Times New Roman" w:hAnsi="Adobe-garamonde pro" w:cs="Times New Roman" w:hint="eastAsia"/>
          <w:sz w:val="27"/>
          <w:szCs w:val="27"/>
          <w:lang w:eastAsia="en-US"/>
        </w:rPr>
        <w:t>…</w:t>
      </w:r>
      <w:r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. </w:t>
      </w:r>
      <w:r w:rsidR="001A437B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[</w:t>
      </w:r>
      <w:proofErr w:type="gramStart"/>
      <w:r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N]</w:t>
      </w:r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on</w:t>
      </w:r>
      <w:proofErr w:type="gramEnd"/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-Native people are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more likely to report trusting </w:t>
      </w:r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relationships with Native people than the other way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="00241BF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around. </w:t>
      </w:r>
    </w:p>
    <w:p w14:paraId="09881BA9" w14:textId="77777777" w:rsidR="000D4B7D" w:rsidRPr="00552862" w:rsidRDefault="000D4B7D" w:rsidP="00241BF9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30260ABA" w14:textId="0AC2E993" w:rsidR="00670708" w:rsidRPr="00552862" w:rsidRDefault="00241BF9" w:rsidP="00241BF9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A former tribal health director noted how little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most non-Native people know about the lives and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experiences </w:t>
      </w:r>
      <w:r w:rsidR="00A7284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of Wabanaki people. She said, “… </w:t>
      </w:r>
      <w:proofErr w:type="gramStart"/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the</w:t>
      </w:r>
      <w:proofErr w:type="gramEnd"/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average age of death for Indian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Township is about 49 years of age. … People don’t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know about the level of disparities</w:t>
      </w:r>
      <w:r w:rsidR="00A72849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…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.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That amount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of trauma has taken its toll on the l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ife span of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[this tribe]. So case managers need to know that.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Teachers need to know that. Anyone providing care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to our community needs to know that.” (2/6/15)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</w:p>
    <w:p w14:paraId="5A70216A" w14:textId="77777777" w:rsidR="00670708" w:rsidRPr="00552862" w:rsidRDefault="00670708" w:rsidP="00241BF9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</w:p>
    <w:p w14:paraId="3CD9778D" w14:textId="493D16F4" w:rsidR="00D22C2C" w:rsidRPr="00235135" w:rsidRDefault="00241BF9" w:rsidP="00235135">
      <w:pPr>
        <w:rPr>
          <w:rFonts w:ascii="Adobe-garamonde pro" w:eastAsia="Times New Roman" w:hAnsi="Adobe-garamonde pro" w:cs="Times New Roman"/>
          <w:sz w:val="27"/>
          <w:szCs w:val="27"/>
          <w:lang w:eastAsia="en-US"/>
        </w:rPr>
      </w:pP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There is ignorance and then there is open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harassment. Native people around the state spoke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frequently of name-calling, bullying and being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followed in stores to be sure they would not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shoplift. Man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y people spoke of how the towns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that border Wabanaki communities are some of</w:t>
      </w:r>
      <w:r w:rsidR="00670708"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 </w:t>
      </w:r>
      <w:r w:rsidRPr="0055286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 xml:space="preserve">the harshest in terms of racist attitudes. </w:t>
      </w:r>
      <w:r w:rsidR="00687B2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(</w:t>
      </w:r>
      <w:proofErr w:type="gramStart"/>
      <w:r w:rsidR="00687B2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pp</w:t>
      </w:r>
      <w:proofErr w:type="gramEnd"/>
      <w:r w:rsidR="00687B22">
        <w:rPr>
          <w:rFonts w:ascii="Adobe-garamonde pro" w:eastAsia="Times New Roman" w:hAnsi="Adobe-garamonde pro" w:cs="Times New Roman"/>
          <w:sz w:val="27"/>
          <w:szCs w:val="27"/>
          <w:lang w:eastAsia="en-US"/>
        </w:rPr>
        <w:t>. 20-37)</w:t>
      </w:r>
    </w:p>
    <w:sectPr w:rsidR="00D22C2C" w:rsidRPr="00235135" w:rsidSect="00686D09">
      <w:headerReference w:type="default" r:id="rId9"/>
      <w:footerReference w:type="default" r:id="rId10"/>
      <w:pgSz w:w="12240" w:h="15840"/>
      <w:pgMar w:top="1440" w:right="1260" w:bottom="1440" w:left="1530" w:header="504" w:footer="442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0A39" w14:textId="77777777" w:rsidR="000D4B7D" w:rsidRDefault="000D4B7D">
      <w:r>
        <w:separator/>
      </w:r>
    </w:p>
  </w:endnote>
  <w:endnote w:type="continuationSeparator" w:id="0">
    <w:p w14:paraId="411F8B8C" w14:textId="77777777" w:rsidR="000D4B7D" w:rsidRDefault="000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-garamonde pr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6A476" w14:textId="1D0BC813" w:rsidR="000D4B7D" w:rsidRPr="00ED35C8" w:rsidRDefault="000D4B7D" w:rsidP="00ED35C8">
    <w:pPr>
      <w:pStyle w:val="Footer"/>
      <w:jc w:val="center"/>
    </w:pPr>
    <w:r w:rsidRPr="00ED35C8">
      <w:rPr>
        <w:rFonts w:ascii="Adobe Garamond Pro" w:hAnsi="Adobe Garamond Pro"/>
      </w:rPr>
      <w:t>http://upstanderproject.org/firstlight/icwa/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C08E2" w14:textId="77777777" w:rsidR="000D4B7D" w:rsidRDefault="000D4B7D">
      <w:r>
        <w:separator/>
      </w:r>
    </w:p>
  </w:footnote>
  <w:footnote w:type="continuationSeparator" w:id="0">
    <w:p w14:paraId="34C2839C" w14:textId="77777777" w:rsidR="000D4B7D" w:rsidRDefault="000D4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2238" w14:textId="64274F68" w:rsidR="000D4B7D" w:rsidRPr="008F26CA" w:rsidRDefault="000D4B7D" w:rsidP="008F26CA">
    <w:pPr>
      <w:pStyle w:val="Header"/>
      <w:tabs>
        <w:tab w:val="left" w:pos="2976"/>
        <w:tab w:val="center" w:pos="5332"/>
        <w:tab w:val="right" w:pos="8505"/>
      </w:tabs>
      <w:ind w:left="5040" w:right="-999"/>
      <w:jc w:val="center"/>
    </w:pPr>
    <w:r>
      <w:rPr>
        <w:noProof/>
        <w:lang w:eastAsia="en-US"/>
      </w:rPr>
      <w:drawing>
        <wp:inline distT="0" distB="0" distL="0" distR="0" wp14:anchorId="52E5CF91" wp14:editId="5558D440">
          <wp:extent cx="1972945" cy="508000"/>
          <wp:effectExtent l="0" t="0" r="8255" b="0"/>
          <wp:docPr id="1" name="Picture 1" descr="Description: icon_upstander_projec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on_upstander_project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A6F2" w14:textId="16A1605B" w:rsidR="000D4B7D" w:rsidRPr="0029799D" w:rsidRDefault="000D4B7D" w:rsidP="0029799D">
    <w:pPr>
      <w:pStyle w:val="Header"/>
      <w:tabs>
        <w:tab w:val="left" w:pos="1152"/>
      </w:tabs>
      <w:ind w:left="3600"/>
      <w:jc w:val="center"/>
      <w:rPr>
        <w:rFonts w:ascii="Arial Black" w:eastAsia="Lucida Grande" w:hAnsi="Arial Black" w:cs="Lucida Grande"/>
        <w:b/>
        <w:color w:val="000000"/>
      </w:rPr>
    </w:pPr>
    <w:r>
      <w:rPr>
        <w:rFonts w:ascii="Arial Black" w:eastAsia="Lucida Grande" w:hAnsi="Arial Black" w:cs="Lucida Grande"/>
        <w:b/>
        <w:color w:val="000000"/>
      </w:rPr>
      <w:t>ICWA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159"/>
    <w:multiLevelType w:val="multilevel"/>
    <w:tmpl w:val="B8C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F"/>
    <w:rsid w:val="0000366C"/>
    <w:rsid w:val="00005BBF"/>
    <w:rsid w:val="00034493"/>
    <w:rsid w:val="00082209"/>
    <w:rsid w:val="000B402B"/>
    <w:rsid w:val="000C1828"/>
    <w:rsid w:val="000D4B7D"/>
    <w:rsid w:val="000F1813"/>
    <w:rsid w:val="00107B6B"/>
    <w:rsid w:val="001A437B"/>
    <w:rsid w:val="001D56C7"/>
    <w:rsid w:val="00235135"/>
    <w:rsid w:val="00241BF9"/>
    <w:rsid w:val="00256C5A"/>
    <w:rsid w:val="00257093"/>
    <w:rsid w:val="0029799D"/>
    <w:rsid w:val="002A15CE"/>
    <w:rsid w:val="002C28E9"/>
    <w:rsid w:val="002D44D6"/>
    <w:rsid w:val="002E0A07"/>
    <w:rsid w:val="002F3DC0"/>
    <w:rsid w:val="002F6AE9"/>
    <w:rsid w:val="00316F72"/>
    <w:rsid w:val="003553B9"/>
    <w:rsid w:val="0038046C"/>
    <w:rsid w:val="00382EA2"/>
    <w:rsid w:val="00426294"/>
    <w:rsid w:val="004339F7"/>
    <w:rsid w:val="004514BF"/>
    <w:rsid w:val="0045720C"/>
    <w:rsid w:val="00526BDD"/>
    <w:rsid w:val="005477AF"/>
    <w:rsid w:val="00552862"/>
    <w:rsid w:val="0059578C"/>
    <w:rsid w:val="005E1275"/>
    <w:rsid w:val="005F190C"/>
    <w:rsid w:val="00612C63"/>
    <w:rsid w:val="006448A2"/>
    <w:rsid w:val="00656E7B"/>
    <w:rsid w:val="00670708"/>
    <w:rsid w:val="00686D09"/>
    <w:rsid w:val="00687B22"/>
    <w:rsid w:val="00692D57"/>
    <w:rsid w:val="00694ECD"/>
    <w:rsid w:val="00706387"/>
    <w:rsid w:val="007107AC"/>
    <w:rsid w:val="00757569"/>
    <w:rsid w:val="008132D6"/>
    <w:rsid w:val="00814DDC"/>
    <w:rsid w:val="0081508E"/>
    <w:rsid w:val="0082376E"/>
    <w:rsid w:val="008C2778"/>
    <w:rsid w:val="008F26CA"/>
    <w:rsid w:val="008F575A"/>
    <w:rsid w:val="00A35414"/>
    <w:rsid w:val="00A72849"/>
    <w:rsid w:val="00A76170"/>
    <w:rsid w:val="00A7713D"/>
    <w:rsid w:val="00B136F4"/>
    <w:rsid w:val="00B34F1C"/>
    <w:rsid w:val="00B637AF"/>
    <w:rsid w:val="00B80695"/>
    <w:rsid w:val="00BC4A21"/>
    <w:rsid w:val="00BF3D2B"/>
    <w:rsid w:val="00C05AE7"/>
    <w:rsid w:val="00CC3DC4"/>
    <w:rsid w:val="00CE4391"/>
    <w:rsid w:val="00D21CF6"/>
    <w:rsid w:val="00D22C2C"/>
    <w:rsid w:val="00D71D73"/>
    <w:rsid w:val="00DA082C"/>
    <w:rsid w:val="00E424EC"/>
    <w:rsid w:val="00EC251B"/>
    <w:rsid w:val="00ED35C8"/>
    <w:rsid w:val="00F61576"/>
    <w:rsid w:val="00F71156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13F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800"/>
    <w:pPr>
      <w:widowControl w:val="0"/>
      <w:suppressAutoHyphens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A921D5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2z0">
    <w:name w:val="WW8Num2z0"/>
    <w:rsid w:val="002C3800"/>
    <w:rPr>
      <w:rFonts w:ascii="Symbol" w:hAnsi="Symbol" w:cs="Symbol"/>
    </w:rPr>
  </w:style>
  <w:style w:type="character" w:customStyle="1" w:styleId="WW8Num3z0">
    <w:name w:val="WW8Num3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4z0">
    <w:name w:val="WW8Num4z0"/>
    <w:rsid w:val="002C3800"/>
  </w:style>
  <w:style w:type="character" w:customStyle="1" w:styleId="WW8Num4z1">
    <w:name w:val="WW8Num4z1"/>
    <w:rsid w:val="002C3800"/>
  </w:style>
  <w:style w:type="character" w:customStyle="1" w:styleId="WW8Num4z2">
    <w:name w:val="WW8Num4z2"/>
    <w:rsid w:val="002C3800"/>
  </w:style>
  <w:style w:type="character" w:customStyle="1" w:styleId="WW8Num4z3">
    <w:name w:val="WW8Num4z3"/>
    <w:rsid w:val="002C3800"/>
  </w:style>
  <w:style w:type="character" w:customStyle="1" w:styleId="WW8Num4z4">
    <w:name w:val="WW8Num4z4"/>
    <w:rsid w:val="002C3800"/>
  </w:style>
  <w:style w:type="character" w:customStyle="1" w:styleId="WW8Num4z5">
    <w:name w:val="WW8Num4z5"/>
    <w:rsid w:val="002C3800"/>
  </w:style>
  <w:style w:type="character" w:customStyle="1" w:styleId="WW8Num4z6">
    <w:name w:val="WW8Num4z6"/>
    <w:rsid w:val="002C3800"/>
  </w:style>
  <w:style w:type="character" w:customStyle="1" w:styleId="WW8Num4z7">
    <w:name w:val="WW8Num4z7"/>
    <w:rsid w:val="002C3800"/>
  </w:style>
  <w:style w:type="character" w:customStyle="1" w:styleId="WW8Num4z8">
    <w:name w:val="WW8Num4z8"/>
    <w:rsid w:val="002C3800"/>
  </w:style>
  <w:style w:type="character" w:customStyle="1" w:styleId="Absatz-Standardschriftart">
    <w:name w:val="Absatz-Standardschriftart"/>
    <w:rsid w:val="002C3800"/>
  </w:style>
  <w:style w:type="character" w:customStyle="1" w:styleId="WW-Absatz-Standardschriftart">
    <w:name w:val="WW-Absatz-Standardschriftart"/>
    <w:rsid w:val="002C3800"/>
  </w:style>
  <w:style w:type="character" w:customStyle="1" w:styleId="WW-Absatz-Standardschriftart1">
    <w:name w:val="WW-Absatz-Standardschriftart1"/>
    <w:rsid w:val="002C3800"/>
  </w:style>
  <w:style w:type="character" w:customStyle="1" w:styleId="WW-Absatz-Standardschriftart11">
    <w:name w:val="WW-Absatz-Standardschriftart11"/>
    <w:rsid w:val="002C3800"/>
  </w:style>
  <w:style w:type="character" w:customStyle="1" w:styleId="WW-Absatz-Standardschriftart111">
    <w:name w:val="WW-Absatz-Standardschriftart111"/>
    <w:rsid w:val="002C3800"/>
  </w:style>
  <w:style w:type="character" w:customStyle="1" w:styleId="WW-Absatz-Standardschriftart1111">
    <w:name w:val="WW-Absatz-Standardschriftart1111"/>
    <w:rsid w:val="002C3800"/>
  </w:style>
  <w:style w:type="character" w:customStyle="1" w:styleId="WW-Absatz-Standardschriftart11111">
    <w:name w:val="WW-Absatz-Standardschriftart11111"/>
    <w:rsid w:val="002C3800"/>
  </w:style>
  <w:style w:type="character" w:customStyle="1" w:styleId="WW-Absatz-Standardschriftart111111">
    <w:name w:val="WW-Absatz-Standardschriftart111111"/>
    <w:rsid w:val="002C3800"/>
  </w:style>
  <w:style w:type="character" w:customStyle="1" w:styleId="HeaderChar">
    <w:name w:val="Header Char"/>
    <w:rsid w:val="002C3800"/>
    <w:rPr>
      <w:sz w:val="24"/>
      <w:szCs w:val="24"/>
    </w:rPr>
  </w:style>
  <w:style w:type="character" w:customStyle="1" w:styleId="FooterChar">
    <w:name w:val="Footer Char"/>
    <w:rsid w:val="002C3800"/>
    <w:rPr>
      <w:sz w:val="24"/>
      <w:szCs w:val="24"/>
    </w:rPr>
  </w:style>
  <w:style w:type="character" w:customStyle="1" w:styleId="InternetLink">
    <w:name w:val="Internet Link"/>
    <w:rsid w:val="002C3800"/>
    <w:rPr>
      <w:color w:val="000080"/>
      <w:u w:val="single"/>
      <w:lang w:val="uz-Cyrl-UZ" w:eastAsia="uz-Cyrl-UZ" w:bidi="uz-Cyrl-UZ"/>
    </w:rPr>
  </w:style>
  <w:style w:type="character" w:customStyle="1" w:styleId="WW8Num2z1">
    <w:name w:val="WW8Num2z1"/>
    <w:rsid w:val="002C3800"/>
    <w:rPr>
      <w:rFonts w:ascii="Courier New" w:hAnsi="Courier New" w:cs="Courier New"/>
    </w:rPr>
  </w:style>
  <w:style w:type="character" w:customStyle="1" w:styleId="WW8Num2z2">
    <w:name w:val="WW8Num2z2"/>
    <w:rsid w:val="002C3800"/>
    <w:rPr>
      <w:rFonts w:ascii="Wingdings" w:hAnsi="Wingdings" w:cs="Wingdings"/>
    </w:rPr>
  </w:style>
  <w:style w:type="character" w:customStyle="1" w:styleId="WW8Num1z1">
    <w:name w:val="WW8Num1z1"/>
    <w:rsid w:val="002C3800"/>
    <w:rPr>
      <w:rFonts w:ascii="Courier New" w:hAnsi="Courier New" w:cs="Courier New"/>
    </w:rPr>
  </w:style>
  <w:style w:type="character" w:customStyle="1" w:styleId="WW8Num1z2">
    <w:name w:val="WW8Num1z2"/>
    <w:rsid w:val="002C3800"/>
    <w:rPr>
      <w:rFonts w:ascii="Wingdings" w:hAnsi="Wingdings" w:cs="Wingdings"/>
    </w:rPr>
  </w:style>
  <w:style w:type="character" w:customStyle="1" w:styleId="WW8Num3z1">
    <w:name w:val="WW8Num3z1"/>
    <w:rsid w:val="002C3800"/>
    <w:rPr>
      <w:rFonts w:ascii="Courier New" w:hAnsi="Courier New" w:cs="Courier New"/>
    </w:rPr>
  </w:style>
  <w:style w:type="character" w:customStyle="1" w:styleId="WW8Num3z2">
    <w:name w:val="WW8Num3z2"/>
    <w:rsid w:val="002C3800"/>
    <w:rPr>
      <w:rFonts w:ascii="Wingdings" w:hAnsi="Wingdings" w:cs="Wingdings"/>
    </w:rPr>
  </w:style>
  <w:style w:type="character" w:styleId="Emphasis">
    <w:name w:val="Emphasis"/>
    <w:rsid w:val="002C3800"/>
    <w:rPr>
      <w:i/>
      <w:iCs/>
    </w:rPr>
  </w:style>
  <w:style w:type="character" w:customStyle="1" w:styleId="Bullets">
    <w:name w:val="Bullets"/>
    <w:rsid w:val="002C3800"/>
    <w:rPr>
      <w:rFonts w:ascii="OpenSymbol" w:eastAsia="OpenSymbol" w:hAnsi="OpenSymbol" w:cs="OpenSymbol"/>
    </w:rPr>
  </w:style>
  <w:style w:type="character" w:customStyle="1" w:styleId="BalloonTextChar1">
    <w:name w:val="Balloon Text Char1"/>
    <w:link w:val="BalloonText"/>
    <w:uiPriority w:val="99"/>
    <w:semiHidden/>
    <w:rsid w:val="002B5DA3"/>
    <w:rPr>
      <w:rFonts w:ascii="Lucida Grande" w:eastAsia="Cambria" w:hAnsi="Lucida Grande" w:cs="Lucida Grande"/>
      <w:sz w:val="18"/>
      <w:szCs w:val="18"/>
      <w:lang w:bidi="ar-SA"/>
    </w:rPr>
  </w:style>
  <w:style w:type="character" w:customStyle="1" w:styleId="ListLabel1">
    <w:name w:val="ListLabel 1"/>
    <w:rsid w:val="002C3800"/>
    <w:rPr>
      <w:rFonts w:cs="Symbol"/>
      <w:sz w:val="28"/>
      <w:szCs w:val="28"/>
    </w:rPr>
  </w:style>
  <w:style w:type="character" w:customStyle="1" w:styleId="ListLabel2">
    <w:name w:val="ListLabel 2"/>
    <w:rsid w:val="002C3800"/>
    <w:rPr>
      <w:rFonts w:cs="Symbol"/>
    </w:rPr>
  </w:style>
  <w:style w:type="character" w:customStyle="1" w:styleId="ListLabel3">
    <w:name w:val="ListLabel 3"/>
    <w:rsid w:val="002C3800"/>
    <w:rPr>
      <w:rFonts w:cs="OpenSymbol"/>
    </w:rPr>
  </w:style>
  <w:style w:type="character" w:styleId="CommentReference">
    <w:name w:val="annotation reference"/>
    <w:uiPriority w:val="99"/>
    <w:semiHidden/>
    <w:unhideWhenUsed/>
    <w:rsid w:val="00BA5886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A5886"/>
    <w:rPr>
      <w:rFonts w:ascii="Cambria" w:eastAsia="Cambria" w:hAnsi="Cambria" w:cs="Cambria"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BA5886"/>
    <w:rPr>
      <w:rFonts w:ascii="Cambria" w:eastAsia="Cambria" w:hAnsi="Cambria" w:cs="Cambria"/>
      <w:b/>
      <w:bCs/>
      <w:sz w:val="20"/>
      <w:szCs w:val="20"/>
      <w:lang w:bidi="ar-SA"/>
    </w:rPr>
  </w:style>
  <w:style w:type="paragraph" w:customStyle="1" w:styleId="Heading">
    <w:name w:val="Heading"/>
    <w:basedOn w:val="Normal"/>
    <w:next w:val="TextBody"/>
    <w:rsid w:val="002C38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rsid w:val="002C3800"/>
    <w:pPr>
      <w:spacing w:after="120" w:line="288" w:lineRule="auto"/>
    </w:pPr>
  </w:style>
  <w:style w:type="paragraph" w:styleId="List">
    <w:name w:val="List"/>
    <w:basedOn w:val="TextBody"/>
    <w:rsid w:val="002C3800"/>
    <w:rPr>
      <w:rFonts w:cs="Tahoma"/>
    </w:rPr>
  </w:style>
  <w:style w:type="paragraph" w:styleId="Caption">
    <w:name w:val="caption"/>
    <w:basedOn w:val="Normal"/>
    <w:rsid w:val="002C38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C3800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B5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2C3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8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380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86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A5886"/>
    <w:rPr>
      <w:b/>
      <w:bCs/>
      <w:sz w:val="20"/>
      <w:szCs w:val="20"/>
    </w:rPr>
  </w:style>
  <w:style w:type="numbering" w:customStyle="1" w:styleId="WW8Num1">
    <w:name w:val="WW8Num1"/>
    <w:rsid w:val="002C3800"/>
  </w:style>
  <w:style w:type="numbering" w:customStyle="1" w:styleId="WW8Num2">
    <w:name w:val="WW8Num2"/>
    <w:rsid w:val="002C3800"/>
  </w:style>
  <w:style w:type="numbering" w:customStyle="1" w:styleId="WW8Num3">
    <w:name w:val="WW8Num3"/>
    <w:rsid w:val="002C3800"/>
  </w:style>
  <w:style w:type="numbering" w:customStyle="1" w:styleId="WW8Num4">
    <w:name w:val="WW8Num4"/>
    <w:rsid w:val="002C3800"/>
  </w:style>
  <w:style w:type="character" w:styleId="Hyperlink">
    <w:name w:val="Hyperlink"/>
    <w:uiPriority w:val="99"/>
    <w:unhideWhenUsed/>
    <w:rsid w:val="007575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25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3800"/>
    <w:pPr>
      <w:widowControl w:val="0"/>
      <w:suppressAutoHyphens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rsid w:val="00A921D5"/>
    <w:rPr>
      <w:rFonts w:ascii="Lucida Grande" w:hAnsi="Lucida Grande"/>
      <w:sz w:val="18"/>
      <w:szCs w:val="18"/>
    </w:rPr>
  </w:style>
  <w:style w:type="character" w:customStyle="1" w:styleId="WW8Num1z0">
    <w:name w:val="WW8Num1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2z0">
    <w:name w:val="WW8Num2z0"/>
    <w:rsid w:val="002C3800"/>
    <w:rPr>
      <w:rFonts w:ascii="Symbol" w:hAnsi="Symbol" w:cs="Symbol"/>
    </w:rPr>
  </w:style>
  <w:style w:type="character" w:customStyle="1" w:styleId="WW8Num3z0">
    <w:name w:val="WW8Num3z0"/>
    <w:rsid w:val="002C3800"/>
    <w:rPr>
      <w:rFonts w:ascii="Symbol" w:eastAsia="Times New Roman" w:hAnsi="Symbol" w:cs="Symbol"/>
      <w:sz w:val="28"/>
      <w:szCs w:val="28"/>
    </w:rPr>
  </w:style>
  <w:style w:type="character" w:customStyle="1" w:styleId="WW8Num4z0">
    <w:name w:val="WW8Num4z0"/>
    <w:rsid w:val="002C3800"/>
  </w:style>
  <w:style w:type="character" w:customStyle="1" w:styleId="WW8Num4z1">
    <w:name w:val="WW8Num4z1"/>
    <w:rsid w:val="002C3800"/>
  </w:style>
  <w:style w:type="character" w:customStyle="1" w:styleId="WW8Num4z2">
    <w:name w:val="WW8Num4z2"/>
    <w:rsid w:val="002C3800"/>
  </w:style>
  <w:style w:type="character" w:customStyle="1" w:styleId="WW8Num4z3">
    <w:name w:val="WW8Num4z3"/>
    <w:rsid w:val="002C3800"/>
  </w:style>
  <w:style w:type="character" w:customStyle="1" w:styleId="WW8Num4z4">
    <w:name w:val="WW8Num4z4"/>
    <w:rsid w:val="002C3800"/>
  </w:style>
  <w:style w:type="character" w:customStyle="1" w:styleId="WW8Num4z5">
    <w:name w:val="WW8Num4z5"/>
    <w:rsid w:val="002C3800"/>
  </w:style>
  <w:style w:type="character" w:customStyle="1" w:styleId="WW8Num4z6">
    <w:name w:val="WW8Num4z6"/>
    <w:rsid w:val="002C3800"/>
  </w:style>
  <w:style w:type="character" w:customStyle="1" w:styleId="WW8Num4z7">
    <w:name w:val="WW8Num4z7"/>
    <w:rsid w:val="002C3800"/>
  </w:style>
  <w:style w:type="character" w:customStyle="1" w:styleId="WW8Num4z8">
    <w:name w:val="WW8Num4z8"/>
    <w:rsid w:val="002C3800"/>
  </w:style>
  <w:style w:type="character" w:customStyle="1" w:styleId="Absatz-Standardschriftart">
    <w:name w:val="Absatz-Standardschriftart"/>
    <w:rsid w:val="002C3800"/>
  </w:style>
  <w:style w:type="character" w:customStyle="1" w:styleId="WW-Absatz-Standardschriftart">
    <w:name w:val="WW-Absatz-Standardschriftart"/>
    <w:rsid w:val="002C3800"/>
  </w:style>
  <w:style w:type="character" w:customStyle="1" w:styleId="WW-Absatz-Standardschriftart1">
    <w:name w:val="WW-Absatz-Standardschriftart1"/>
    <w:rsid w:val="002C3800"/>
  </w:style>
  <w:style w:type="character" w:customStyle="1" w:styleId="WW-Absatz-Standardschriftart11">
    <w:name w:val="WW-Absatz-Standardschriftart11"/>
    <w:rsid w:val="002C3800"/>
  </w:style>
  <w:style w:type="character" w:customStyle="1" w:styleId="WW-Absatz-Standardschriftart111">
    <w:name w:val="WW-Absatz-Standardschriftart111"/>
    <w:rsid w:val="002C3800"/>
  </w:style>
  <w:style w:type="character" w:customStyle="1" w:styleId="WW-Absatz-Standardschriftart1111">
    <w:name w:val="WW-Absatz-Standardschriftart1111"/>
    <w:rsid w:val="002C3800"/>
  </w:style>
  <w:style w:type="character" w:customStyle="1" w:styleId="WW-Absatz-Standardschriftart11111">
    <w:name w:val="WW-Absatz-Standardschriftart11111"/>
    <w:rsid w:val="002C3800"/>
  </w:style>
  <w:style w:type="character" w:customStyle="1" w:styleId="WW-Absatz-Standardschriftart111111">
    <w:name w:val="WW-Absatz-Standardschriftart111111"/>
    <w:rsid w:val="002C3800"/>
  </w:style>
  <w:style w:type="character" w:customStyle="1" w:styleId="HeaderChar">
    <w:name w:val="Header Char"/>
    <w:rsid w:val="002C3800"/>
    <w:rPr>
      <w:sz w:val="24"/>
      <w:szCs w:val="24"/>
    </w:rPr>
  </w:style>
  <w:style w:type="character" w:customStyle="1" w:styleId="FooterChar">
    <w:name w:val="Footer Char"/>
    <w:rsid w:val="002C3800"/>
    <w:rPr>
      <w:sz w:val="24"/>
      <w:szCs w:val="24"/>
    </w:rPr>
  </w:style>
  <w:style w:type="character" w:customStyle="1" w:styleId="InternetLink">
    <w:name w:val="Internet Link"/>
    <w:rsid w:val="002C3800"/>
    <w:rPr>
      <w:color w:val="000080"/>
      <w:u w:val="single"/>
      <w:lang w:val="uz-Cyrl-UZ" w:eastAsia="uz-Cyrl-UZ" w:bidi="uz-Cyrl-UZ"/>
    </w:rPr>
  </w:style>
  <w:style w:type="character" w:customStyle="1" w:styleId="WW8Num2z1">
    <w:name w:val="WW8Num2z1"/>
    <w:rsid w:val="002C3800"/>
    <w:rPr>
      <w:rFonts w:ascii="Courier New" w:hAnsi="Courier New" w:cs="Courier New"/>
    </w:rPr>
  </w:style>
  <w:style w:type="character" w:customStyle="1" w:styleId="WW8Num2z2">
    <w:name w:val="WW8Num2z2"/>
    <w:rsid w:val="002C3800"/>
    <w:rPr>
      <w:rFonts w:ascii="Wingdings" w:hAnsi="Wingdings" w:cs="Wingdings"/>
    </w:rPr>
  </w:style>
  <w:style w:type="character" w:customStyle="1" w:styleId="WW8Num1z1">
    <w:name w:val="WW8Num1z1"/>
    <w:rsid w:val="002C3800"/>
    <w:rPr>
      <w:rFonts w:ascii="Courier New" w:hAnsi="Courier New" w:cs="Courier New"/>
    </w:rPr>
  </w:style>
  <w:style w:type="character" w:customStyle="1" w:styleId="WW8Num1z2">
    <w:name w:val="WW8Num1z2"/>
    <w:rsid w:val="002C3800"/>
    <w:rPr>
      <w:rFonts w:ascii="Wingdings" w:hAnsi="Wingdings" w:cs="Wingdings"/>
    </w:rPr>
  </w:style>
  <w:style w:type="character" w:customStyle="1" w:styleId="WW8Num3z1">
    <w:name w:val="WW8Num3z1"/>
    <w:rsid w:val="002C3800"/>
    <w:rPr>
      <w:rFonts w:ascii="Courier New" w:hAnsi="Courier New" w:cs="Courier New"/>
    </w:rPr>
  </w:style>
  <w:style w:type="character" w:customStyle="1" w:styleId="WW8Num3z2">
    <w:name w:val="WW8Num3z2"/>
    <w:rsid w:val="002C3800"/>
    <w:rPr>
      <w:rFonts w:ascii="Wingdings" w:hAnsi="Wingdings" w:cs="Wingdings"/>
    </w:rPr>
  </w:style>
  <w:style w:type="character" w:styleId="Emphasis">
    <w:name w:val="Emphasis"/>
    <w:rsid w:val="002C3800"/>
    <w:rPr>
      <w:i/>
      <w:iCs/>
    </w:rPr>
  </w:style>
  <w:style w:type="character" w:customStyle="1" w:styleId="Bullets">
    <w:name w:val="Bullets"/>
    <w:rsid w:val="002C3800"/>
    <w:rPr>
      <w:rFonts w:ascii="OpenSymbol" w:eastAsia="OpenSymbol" w:hAnsi="OpenSymbol" w:cs="OpenSymbol"/>
    </w:rPr>
  </w:style>
  <w:style w:type="character" w:customStyle="1" w:styleId="BalloonTextChar1">
    <w:name w:val="Balloon Text Char1"/>
    <w:link w:val="BalloonText"/>
    <w:uiPriority w:val="99"/>
    <w:semiHidden/>
    <w:rsid w:val="002B5DA3"/>
    <w:rPr>
      <w:rFonts w:ascii="Lucida Grande" w:eastAsia="Cambria" w:hAnsi="Lucida Grande" w:cs="Lucida Grande"/>
      <w:sz w:val="18"/>
      <w:szCs w:val="18"/>
      <w:lang w:bidi="ar-SA"/>
    </w:rPr>
  </w:style>
  <w:style w:type="character" w:customStyle="1" w:styleId="ListLabel1">
    <w:name w:val="ListLabel 1"/>
    <w:rsid w:val="002C3800"/>
    <w:rPr>
      <w:rFonts w:cs="Symbol"/>
      <w:sz w:val="28"/>
      <w:szCs w:val="28"/>
    </w:rPr>
  </w:style>
  <w:style w:type="character" w:customStyle="1" w:styleId="ListLabel2">
    <w:name w:val="ListLabel 2"/>
    <w:rsid w:val="002C3800"/>
    <w:rPr>
      <w:rFonts w:cs="Symbol"/>
    </w:rPr>
  </w:style>
  <w:style w:type="character" w:customStyle="1" w:styleId="ListLabel3">
    <w:name w:val="ListLabel 3"/>
    <w:rsid w:val="002C3800"/>
    <w:rPr>
      <w:rFonts w:cs="OpenSymbol"/>
    </w:rPr>
  </w:style>
  <w:style w:type="character" w:styleId="CommentReference">
    <w:name w:val="annotation reference"/>
    <w:uiPriority w:val="99"/>
    <w:semiHidden/>
    <w:unhideWhenUsed/>
    <w:rsid w:val="00BA5886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A5886"/>
    <w:rPr>
      <w:rFonts w:ascii="Cambria" w:eastAsia="Cambria" w:hAnsi="Cambria" w:cs="Cambria"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BA5886"/>
    <w:rPr>
      <w:rFonts w:ascii="Cambria" w:eastAsia="Cambria" w:hAnsi="Cambria" w:cs="Cambria"/>
      <w:b/>
      <w:bCs/>
      <w:sz w:val="20"/>
      <w:szCs w:val="20"/>
      <w:lang w:bidi="ar-SA"/>
    </w:rPr>
  </w:style>
  <w:style w:type="paragraph" w:customStyle="1" w:styleId="Heading">
    <w:name w:val="Heading"/>
    <w:basedOn w:val="Normal"/>
    <w:next w:val="TextBody"/>
    <w:rsid w:val="002C380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"/>
    <w:rsid w:val="002C3800"/>
    <w:pPr>
      <w:spacing w:after="120" w:line="288" w:lineRule="auto"/>
    </w:pPr>
  </w:style>
  <w:style w:type="paragraph" w:styleId="List">
    <w:name w:val="List"/>
    <w:basedOn w:val="TextBody"/>
    <w:rsid w:val="002C3800"/>
    <w:rPr>
      <w:rFonts w:cs="Tahoma"/>
    </w:rPr>
  </w:style>
  <w:style w:type="paragraph" w:styleId="Caption">
    <w:name w:val="caption"/>
    <w:basedOn w:val="Normal"/>
    <w:rsid w:val="002C38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C3800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B5D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2C3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8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380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5886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BA5886"/>
    <w:rPr>
      <w:b/>
      <w:bCs/>
      <w:sz w:val="20"/>
      <w:szCs w:val="20"/>
    </w:rPr>
  </w:style>
  <w:style w:type="numbering" w:customStyle="1" w:styleId="WW8Num1">
    <w:name w:val="WW8Num1"/>
    <w:rsid w:val="002C3800"/>
  </w:style>
  <w:style w:type="numbering" w:customStyle="1" w:styleId="WW8Num2">
    <w:name w:val="WW8Num2"/>
    <w:rsid w:val="002C3800"/>
  </w:style>
  <w:style w:type="numbering" w:customStyle="1" w:styleId="WW8Num3">
    <w:name w:val="WW8Num3"/>
    <w:rsid w:val="002C3800"/>
  </w:style>
  <w:style w:type="numbering" w:customStyle="1" w:styleId="WW8Num4">
    <w:name w:val="WW8Num4"/>
    <w:rsid w:val="002C3800"/>
  </w:style>
  <w:style w:type="character" w:styleId="Hyperlink">
    <w:name w:val="Hyperlink"/>
    <w:uiPriority w:val="99"/>
    <w:unhideWhenUsed/>
    <w:rsid w:val="007575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25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lesser:Dropbox:Upstander%20Project:website:2015:Texts:LEARN:first%20light%20learning%20resources:Template%20for%20LR%20EXCERP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01553-D7E7-4A40-AF68-96815C9F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LR EXCERPTS.dot</Template>
  <TotalTime>30</TotalTime>
  <Pages>2</Pages>
  <Words>689</Words>
  <Characters>3931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Upstander Productions</Company>
  <LinksUpToDate>false</LinksUpToDate>
  <CharactersWithSpaces>4611</CharactersWithSpaces>
  <SharedDoc>false</SharedDoc>
  <HLinks>
    <vt:vector size="6" baseType="variant"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https://play.google.com/books/reader?id=dpJIAAAAYAAJ&amp;printsec=frontcover&amp;output=reader&amp;hl=en&amp;pg=GBS.PR1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 Lesser</dc:creator>
  <cp:keywords/>
  <cp:lastModifiedBy>Mishy Lesser</cp:lastModifiedBy>
  <cp:revision>9</cp:revision>
  <dcterms:created xsi:type="dcterms:W3CDTF">2016-02-23T20:07:00Z</dcterms:created>
  <dcterms:modified xsi:type="dcterms:W3CDTF">2016-03-16T21:53:00Z</dcterms:modified>
  <dc:language>en-US</dc:language>
</cp:coreProperties>
</file>